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C6BCEF" w14:textId="77777777" w:rsidR="00E83DD1" w:rsidRPr="00B26C81" w:rsidRDefault="00E83DD1" w:rsidP="00016769">
      <w:pPr>
        <w:pStyle w:val="Prrafodelista"/>
        <w:numPr>
          <w:ilvl w:val="0"/>
          <w:numId w:val="1"/>
        </w:numPr>
        <w:jc w:val="center"/>
        <w:rPr>
          <w:rFonts w:ascii="Arial" w:hAnsi="Arial" w:cs="Arial"/>
          <w:b/>
          <w:sz w:val="20"/>
          <w:szCs w:val="20"/>
        </w:rPr>
      </w:pPr>
      <w:r w:rsidRPr="00B26C81">
        <w:rPr>
          <w:rFonts w:ascii="Arial" w:hAnsi="Arial" w:cs="Arial"/>
          <w:b/>
          <w:sz w:val="20"/>
          <w:szCs w:val="20"/>
        </w:rPr>
        <w:t>I</w:t>
      </w:r>
      <w:r w:rsidR="00116F5D" w:rsidRPr="00B26C81">
        <w:rPr>
          <w:rFonts w:ascii="Arial" w:hAnsi="Arial" w:cs="Arial"/>
          <w:b/>
          <w:sz w:val="20"/>
          <w:szCs w:val="20"/>
        </w:rPr>
        <w:t>D</w:t>
      </w:r>
      <w:r w:rsidRPr="00B26C81">
        <w:rPr>
          <w:rFonts w:ascii="Arial" w:hAnsi="Arial" w:cs="Arial"/>
          <w:b/>
          <w:sz w:val="20"/>
          <w:szCs w:val="20"/>
        </w:rPr>
        <w:t>ENTIFICACIÓN DE RIESGOS</w:t>
      </w:r>
    </w:p>
    <w:p w14:paraId="57FA7118" w14:textId="03F4C957" w:rsidR="0061131F" w:rsidRPr="00B26C81" w:rsidRDefault="0061131F" w:rsidP="0061131F">
      <w:pPr>
        <w:jc w:val="center"/>
        <w:rPr>
          <w:rFonts w:ascii="Arial" w:hAnsi="Arial" w:cs="Arial"/>
          <w:b/>
          <w:sz w:val="20"/>
          <w:szCs w:val="20"/>
        </w:rPr>
      </w:pPr>
      <w:r w:rsidRPr="00B26C81">
        <w:rPr>
          <w:rFonts w:ascii="Arial" w:hAnsi="Arial" w:cs="Arial"/>
          <w:b/>
          <w:sz w:val="20"/>
          <w:szCs w:val="20"/>
        </w:rPr>
        <w:t xml:space="preserve">Tabla No. </w:t>
      </w:r>
      <w:r w:rsidR="00EF67EC" w:rsidRPr="00B26C81">
        <w:rPr>
          <w:rFonts w:ascii="Arial" w:hAnsi="Arial" w:cs="Arial"/>
          <w:b/>
          <w:sz w:val="20"/>
          <w:szCs w:val="20"/>
        </w:rPr>
        <w:t>1</w:t>
      </w:r>
      <w:r w:rsidRPr="00B26C81">
        <w:rPr>
          <w:rFonts w:ascii="Arial" w:hAnsi="Arial" w:cs="Arial"/>
          <w:b/>
          <w:sz w:val="20"/>
          <w:szCs w:val="20"/>
        </w:rPr>
        <w:t>. Clasificación de riesgos</w:t>
      </w:r>
    </w:p>
    <w:p w14:paraId="3DD17DC3" w14:textId="77777777" w:rsidR="0061131F" w:rsidRPr="00B26C81" w:rsidRDefault="0061131F" w:rsidP="0061131F">
      <w:pPr>
        <w:jc w:val="center"/>
        <w:rPr>
          <w:rFonts w:ascii="Arial" w:hAnsi="Arial" w:cs="Arial"/>
          <w:sz w:val="20"/>
          <w:szCs w:val="20"/>
        </w:rPr>
      </w:pPr>
      <w:r w:rsidRPr="00B26C81">
        <w:rPr>
          <w:noProof/>
          <w:lang w:eastAsia="es-CO"/>
        </w:rPr>
        <w:drawing>
          <wp:inline distT="0" distB="0" distL="0" distR="0" wp14:anchorId="3D461682" wp14:editId="3569EFF0">
            <wp:extent cx="5472752" cy="5004411"/>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537" t="20664" r="27460" b="5664"/>
                    <a:stretch/>
                  </pic:blipFill>
                  <pic:spPr bwMode="auto">
                    <a:xfrm>
                      <a:off x="0" y="0"/>
                      <a:ext cx="5472752" cy="5004411"/>
                    </a:xfrm>
                    <a:prstGeom prst="rect">
                      <a:avLst/>
                    </a:prstGeom>
                    <a:ln>
                      <a:noFill/>
                    </a:ln>
                    <a:extLst>
                      <a:ext uri="{53640926-AAD7-44D8-BBD7-CCE9431645EC}">
                        <a14:shadowObscured xmlns:a14="http://schemas.microsoft.com/office/drawing/2010/main"/>
                      </a:ext>
                    </a:extLst>
                  </pic:spPr>
                </pic:pic>
              </a:graphicData>
            </a:graphic>
          </wp:inline>
        </w:drawing>
      </w:r>
    </w:p>
    <w:p w14:paraId="28D265BA" w14:textId="77777777" w:rsidR="007A1845" w:rsidRPr="00B26C81" w:rsidRDefault="007A1845" w:rsidP="007A1845">
      <w:pPr>
        <w:jc w:val="center"/>
        <w:rPr>
          <w:rFonts w:ascii="Arial" w:hAnsi="Arial" w:cs="Arial"/>
          <w:sz w:val="20"/>
          <w:szCs w:val="20"/>
        </w:rPr>
      </w:pPr>
    </w:p>
    <w:p w14:paraId="5C3F5034" w14:textId="77777777" w:rsidR="00B90E3C" w:rsidRPr="00B26C81" w:rsidRDefault="00B90E3C">
      <w:pPr>
        <w:rPr>
          <w:rFonts w:ascii="Arial" w:hAnsi="Arial" w:cs="Arial"/>
          <w:b/>
          <w:sz w:val="20"/>
          <w:szCs w:val="20"/>
        </w:rPr>
      </w:pPr>
      <w:r w:rsidRPr="00B26C81">
        <w:rPr>
          <w:rFonts w:ascii="Arial" w:hAnsi="Arial" w:cs="Arial"/>
          <w:b/>
          <w:sz w:val="20"/>
          <w:szCs w:val="20"/>
        </w:rPr>
        <w:br w:type="page"/>
      </w:r>
    </w:p>
    <w:p w14:paraId="2A9559C7" w14:textId="470063E7" w:rsidR="007A1845" w:rsidRPr="00B26C81" w:rsidRDefault="007A1845" w:rsidP="007A1845">
      <w:pPr>
        <w:jc w:val="center"/>
        <w:rPr>
          <w:rFonts w:ascii="Arial" w:hAnsi="Arial" w:cs="Arial"/>
          <w:b/>
          <w:sz w:val="20"/>
          <w:szCs w:val="20"/>
        </w:rPr>
      </w:pPr>
      <w:r w:rsidRPr="00B26C81">
        <w:rPr>
          <w:rFonts w:ascii="Arial" w:hAnsi="Arial" w:cs="Arial"/>
          <w:b/>
          <w:sz w:val="20"/>
          <w:szCs w:val="20"/>
        </w:rPr>
        <w:lastRenderedPageBreak/>
        <w:t xml:space="preserve">Tabla No. </w:t>
      </w:r>
      <w:r w:rsidR="00EF67EC" w:rsidRPr="00B26C81">
        <w:rPr>
          <w:rFonts w:ascii="Arial" w:hAnsi="Arial" w:cs="Arial"/>
          <w:b/>
          <w:sz w:val="20"/>
          <w:szCs w:val="20"/>
        </w:rPr>
        <w:t>2</w:t>
      </w:r>
      <w:r w:rsidRPr="00B26C81">
        <w:rPr>
          <w:rFonts w:ascii="Arial" w:hAnsi="Arial" w:cs="Arial"/>
          <w:b/>
          <w:sz w:val="20"/>
          <w:szCs w:val="20"/>
        </w:rPr>
        <w:t>.</w:t>
      </w:r>
      <w:r w:rsidR="00532AC0" w:rsidRPr="00B26C81">
        <w:rPr>
          <w:rFonts w:ascii="Arial" w:hAnsi="Arial" w:cs="Arial"/>
          <w:b/>
          <w:sz w:val="20"/>
          <w:szCs w:val="20"/>
        </w:rPr>
        <w:t xml:space="preserve"> </w:t>
      </w:r>
      <w:r w:rsidRPr="00B26C81">
        <w:rPr>
          <w:rFonts w:ascii="Arial" w:hAnsi="Arial" w:cs="Arial"/>
          <w:b/>
          <w:sz w:val="20"/>
          <w:szCs w:val="20"/>
        </w:rPr>
        <w:t>Clasificación del riesgo Vs factores de riesgos</w:t>
      </w:r>
    </w:p>
    <w:p w14:paraId="3EA1EC87" w14:textId="77777777" w:rsidR="007A1845" w:rsidRPr="00B26C81" w:rsidRDefault="007A1845" w:rsidP="007A1845">
      <w:pPr>
        <w:jc w:val="center"/>
        <w:rPr>
          <w:rFonts w:ascii="Arial" w:hAnsi="Arial" w:cs="Arial"/>
          <w:sz w:val="20"/>
          <w:szCs w:val="20"/>
        </w:rPr>
      </w:pPr>
      <w:r w:rsidRPr="00B26C81">
        <w:rPr>
          <w:noProof/>
          <w:lang w:eastAsia="es-CO"/>
        </w:rPr>
        <w:drawing>
          <wp:inline distT="0" distB="0" distL="0" distR="0" wp14:anchorId="03D1A5F6" wp14:editId="1CD86E37">
            <wp:extent cx="5262114" cy="415701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833" t="19869" r="23740" b="6465"/>
                    <a:stretch/>
                  </pic:blipFill>
                  <pic:spPr bwMode="auto">
                    <a:xfrm>
                      <a:off x="0" y="0"/>
                      <a:ext cx="5287518" cy="4177085"/>
                    </a:xfrm>
                    <a:prstGeom prst="rect">
                      <a:avLst/>
                    </a:prstGeom>
                    <a:ln>
                      <a:noFill/>
                    </a:ln>
                    <a:extLst>
                      <a:ext uri="{53640926-AAD7-44D8-BBD7-CCE9431645EC}">
                        <a14:shadowObscured xmlns:a14="http://schemas.microsoft.com/office/drawing/2010/main"/>
                      </a:ext>
                    </a:extLst>
                  </pic:spPr>
                </pic:pic>
              </a:graphicData>
            </a:graphic>
          </wp:inline>
        </w:drawing>
      </w:r>
    </w:p>
    <w:p w14:paraId="64FBCA96" w14:textId="77777777" w:rsidR="0061131F" w:rsidRPr="00B26C81" w:rsidRDefault="0061131F" w:rsidP="007A1845">
      <w:pPr>
        <w:rPr>
          <w:rFonts w:ascii="Arial" w:hAnsi="Arial" w:cs="Arial"/>
          <w:sz w:val="20"/>
          <w:szCs w:val="20"/>
        </w:rPr>
      </w:pPr>
      <w:r w:rsidRPr="00B26C81">
        <w:rPr>
          <w:rFonts w:ascii="Arial" w:hAnsi="Arial" w:cs="Arial"/>
          <w:sz w:val="20"/>
          <w:szCs w:val="20"/>
        </w:rPr>
        <w:br w:type="page"/>
      </w:r>
    </w:p>
    <w:p w14:paraId="2A97CAA3" w14:textId="4625F390" w:rsidR="00A518B1" w:rsidRPr="00B26C81" w:rsidRDefault="00A518B1" w:rsidP="007B31CB">
      <w:pPr>
        <w:jc w:val="center"/>
        <w:rPr>
          <w:rFonts w:ascii="Arial" w:hAnsi="Arial" w:cs="Arial"/>
          <w:b/>
          <w:sz w:val="20"/>
          <w:szCs w:val="20"/>
        </w:rPr>
      </w:pPr>
      <w:r w:rsidRPr="00B26C81">
        <w:rPr>
          <w:rFonts w:ascii="Arial" w:hAnsi="Arial" w:cs="Arial"/>
          <w:b/>
          <w:sz w:val="20"/>
          <w:szCs w:val="20"/>
        </w:rPr>
        <w:lastRenderedPageBreak/>
        <w:t xml:space="preserve">Tabla No. </w:t>
      </w:r>
      <w:r w:rsidR="008F2ECA" w:rsidRPr="00B26C81">
        <w:rPr>
          <w:rFonts w:ascii="Arial" w:hAnsi="Arial" w:cs="Arial"/>
          <w:b/>
          <w:sz w:val="20"/>
          <w:szCs w:val="20"/>
        </w:rPr>
        <w:t>3</w:t>
      </w:r>
      <w:r w:rsidRPr="00B26C81">
        <w:rPr>
          <w:rFonts w:ascii="Arial" w:hAnsi="Arial" w:cs="Arial"/>
          <w:b/>
          <w:sz w:val="20"/>
          <w:szCs w:val="20"/>
        </w:rPr>
        <w:t>. Factores de riesgos</w:t>
      </w:r>
    </w:p>
    <w:p w14:paraId="1C45A982" w14:textId="77777777" w:rsidR="00A518B1" w:rsidRPr="00B26C81" w:rsidRDefault="00E201FC" w:rsidP="007B31CB">
      <w:pPr>
        <w:jc w:val="center"/>
        <w:rPr>
          <w:rFonts w:ascii="Arial" w:hAnsi="Arial" w:cs="Arial"/>
          <w:sz w:val="20"/>
          <w:szCs w:val="20"/>
        </w:rPr>
      </w:pPr>
      <w:r w:rsidRPr="00B26C81">
        <w:rPr>
          <w:noProof/>
          <w:lang w:eastAsia="es-CO"/>
        </w:rPr>
        <w:drawing>
          <wp:inline distT="0" distB="0" distL="0" distR="0" wp14:anchorId="3608EF06" wp14:editId="0FC6981E">
            <wp:extent cx="5037355" cy="308825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855" t="16955" r="23582" b="22459"/>
                    <a:stretch/>
                  </pic:blipFill>
                  <pic:spPr bwMode="auto">
                    <a:xfrm>
                      <a:off x="0" y="0"/>
                      <a:ext cx="5093080" cy="3122421"/>
                    </a:xfrm>
                    <a:prstGeom prst="rect">
                      <a:avLst/>
                    </a:prstGeom>
                    <a:ln>
                      <a:noFill/>
                    </a:ln>
                    <a:extLst>
                      <a:ext uri="{53640926-AAD7-44D8-BBD7-CCE9431645EC}">
                        <a14:shadowObscured xmlns:a14="http://schemas.microsoft.com/office/drawing/2010/main"/>
                      </a:ext>
                    </a:extLst>
                  </pic:spPr>
                </pic:pic>
              </a:graphicData>
            </a:graphic>
          </wp:inline>
        </w:drawing>
      </w:r>
      <w:r w:rsidRPr="00B26C81">
        <w:rPr>
          <w:noProof/>
          <w:lang w:eastAsia="es-CO"/>
        </w:rPr>
        <w:drawing>
          <wp:inline distT="0" distB="0" distL="0" distR="0" wp14:anchorId="50C66FB2" wp14:editId="67B7CD5D">
            <wp:extent cx="4994170" cy="358779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010" t="21265" r="23705" b="6733"/>
                    <a:stretch/>
                  </pic:blipFill>
                  <pic:spPr bwMode="auto">
                    <a:xfrm>
                      <a:off x="0" y="0"/>
                      <a:ext cx="5017683" cy="3604690"/>
                    </a:xfrm>
                    <a:prstGeom prst="rect">
                      <a:avLst/>
                    </a:prstGeom>
                    <a:ln>
                      <a:noFill/>
                    </a:ln>
                    <a:extLst>
                      <a:ext uri="{53640926-AAD7-44D8-BBD7-CCE9431645EC}">
                        <a14:shadowObscured xmlns:a14="http://schemas.microsoft.com/office/drawing/2010/main"/>
                      </a:ext>
                    </a:extLst>
                  </pic:spPr>
                </pic:pic>
              </a:graphicData>
            </a:graphic>
          </wp:inline>
        </w:drawing>
      </w:r>
    </w:p>
    <w:p w14:paraId="37848EFC" w14:textId="77777777" w:rsidR="0088588B" w:rsidRPr="00B26C81" w:rsidRDefault="00E201FC" w:rsidP="0088588B">
      <w:pPr>
        <w:jc w:val="center"/>
        <w:rPr>
          <w:rFonts w:ascii="Arial" w:hAnsi="Arial" w:cs="Arial"/>
          <w:b/>
          <w:sz w:val="20"/>
          <w:szCs w:val="20"/>
        </w:rPr>
      </w:pPr>
      <w:r w:rsidRPr="00B26C81">
        <w:rPr>
          <w:noProof/>
          <w:lang w:eastAsia="es-CO"/>
        </w:rPr>
        <w:lastRenderedPageBreak/>
        <w:drawing>
          <wp:inline distT="0" distB="0" distL="0" distR="0" wp14:anchorId="114E507D" wp14:editId="04728DE0">
            <wp:extent cx="4958523" cy="20444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008" t="28081" r="23724" b="31387"/>
                    <a:stretch/>
                  </pic:blipFill>
                  <pic:spPr bwMode="auto">
                    <a:xfrm>
                      <a:off x="0" y="0"/>
                      <a:ext cx="4976748" cy="2051974"/>
                    </a:xfrm>
                    <a:prstGeom prst="rect">
                      <a:avLst/>
                    </a:prstGeom>
                    <a:ln>
                      <a:noFill/>
                    </a:ln>
                    <a:extLst>
                      <a:ext uri="{53640926-AAD7-44D8-BBD7-CCE9431645EC}">
                        <a14:shadowObscured xmlns:a14="http://schemas.microsoft.com/office/drawing/2010/main"/>
                      </a:ext>
                    </a:extLst>
                  </pic:spPr>
                </pic:pic>
              </a:graphicData>
            </a:graphic>
          </wp:inline>
        </w:drawing>
      </w:r>
    </w:p>
    <w:p w14:paraId="7DCCA976" w14:textId="7CA8343E" w:rsidR="008D3DB8" w:rsidRPr="00B26C81" w:rsidRDefault="008D3DB8" w:rsidP="008D3DB8">
      <w:pPr>
        <w:jc w:val="center"/>
        <w:rPr>
          <w:rFonts w:ascii="Arial" w:hAnsi="Arial" w:cs="Arial"/>
          <w:b/>
          <w:sz w:val="20"/>
          <w:szCs w:val="20"/>
        </w:rPr>
      </w:pPr>
      <w:r w:rsidRPr="00B26C81">
        <w:rPr>
          <w:rFonts w:ascii="Arial" w:hAnsi="Arial" w:cs="Arial"/>
          <w:b/>
          <w:sz w:val="20"/>
          <w:szCs w:val="20"/>
        </w:rPr>
        <w:t>Tabla No. 4. Puntos de Riesgo Fiscal</w:t>
      </w:r>
    </w:p>
    <w:tbl>
      <w:tblPr>
        <w:tblStyle w:val="Tablaconcuadrcula"/>
        <w:tblW w:w="9493" w:type="dxa"/>
        <w:tblLook w:val="04A0" w:firstRow="1" w:lastRow="0" w:firstColumn="1" w:lastColumn="0" w:noHBand="0" w:noVBand="1"/>
      </w:tblPr>
      <w:tblGrid>
        <w:gridCol w:w="9493"/>
      </w:tblGrid>
      <w:tr w:rsidR="006E7444" w:rsidRPr="00B26C81" w14:paraId="3B3A36D5" w14:textId="77777777" w:rsidTr="00E13546">
        <w:trPr>
          <w:trHeight w:val="1651"/>
        </w:trPr>
        <w:tc>
          <w:tcPr>
            <w:tcW w:w="9493" w:type="dxa"/>
            <w:vAlign w:val="center"/>
          </w:tcPr>
          <w:p w14:paraId="461C66B3" w14:textId="77777777" w:rsidR="006E7444" w:rsidRPr="00B26C81" w:rsidRDefault="006E7444" w:rsidP="001E053A">
            <w:pPr>
              <w:pStyle w:val="Default"/>
              <w:jc w:val="both"/>
              <w:rPr>
                <w:color w:val="auto"/>
                <w:sz w:val="20"/>
                <w:szCs w:val="20"/>
              </w:rPr>
            </w:pPr>
            <w:r w:rsidRPr="00B26C81">
              <w:rPr>
                <w:color w:val="auto"/>
                <w:sz w:val="20"/>
                <w:szCs w:val="20"/>
              </w:rPr>
              <w:t xml:space="preserve">Los </w:t>
            </w:r>
            <w:r w:rsidRPr="00B26C81">
              <w:rPr>
                <w:i/>
                <w:iCs/>
                <w:color w:val="auto"/>
                <w:sz w:val="20"/>
                <w:szCs w:val="20"/>
              </w:rPr>
              <w:t xml:space="preserve">Puntos de Riesgo Fiscal </w:t>
            </w:r>
            <w:r w:rsidRPr="00B26C81">
              <w:rPr>
                <w:color w:val="auto"/>
                <w:sz w:val="20"/>
                <w:szCs w:val="20"/>
              </w:rPr>
              <w:t>corresponde a situaciones que hacen parte de la cotidianidad de la gestión pública, en las que se administran, gestionan, ordenan, ejecutan y/o recursos, bienes o intereses públicos y que potencialmente generan un efecto dañoso.</w:t>
            </w:r>
          </w:p>
          <w:p w14:paraId="4A9CB59F" w14:textId="77777777" w:rsidR="006E7444" w:rsidRPr="00B26C81" w:rsidRDefault="006E7444" w:rsidP="001E053A">
            <w:pPr>
              <w:pStyle w:val="Default"/>
              <w:jc w:val="both"/>
              <w:rPr>
                <w:color w:val="auto"/>
                <w:sz w:val="20"/>
                <w:szCs w:val="20"/>
              </w:rPr>
            </w:pPr>
          </w:p>
          <w:p w14:paraId="78F0715F" w14:textId="43B92621" w:rsidR="006E7444" w:rsidRPr="00B26C81" w:rsidRDefault="006E7444" w:rsidP="001E053A">
            <w:pPr>
              <w:autoSpaceDE w:val="0"/>
              <w:autoSpaceDN w:val="0"/>
              <w:adjustRightInd w:val="0"/>
              <w:spacing w:after="5"/>
              <w:jc w:val="both"/>
              <w:rPr>
                <w:b/>
                <w:bCs/>
                <w:sz w:val="20"/>
                <w:szCs w:val="20"/>
              </w:rPr>
            </w:pPr>
            <w:r w:rsidRPr="00B26C81">
              <w:rPr>
                <w:rFonts w:ascii="Arial" w:hAnsi="Arial" w:cs="Arial"/>
                <w:sz w:val="20"/>
                <w:szCs w:val="20"/>
              </w:rPr>
              <w:t>En este sentido y a partir del análisis de los hallazgos con presunta incidencia fiscal y los fallos con responsabilidad fiscal de los últimos cinco (5) años</w:t>
            </w:r>
            <w:r w:rsidR="00367125" w:rsidRPr="00B26C81">
              <w:rPr>
                <w:rFonts w:ascii="Arial" w:hAnsi="Arial" w:cs="Arial"/>
                <w:sz w:val="20"/>
                <w:szCs w:val="20"/>
              </w:rPr>
              <w:t>,</w:t>
            </w:r>
            <w:r w:rsidRPr="00B26C81">
              <w:rPr>
                <w:rFonts w:ascii="Arial" w:hAnsi="Arial" w:cs="Arial"/>
                <w:sz w:val="20"/>
                <w:szCs w:val="20"/>
              </w:rPr>
              <w:t xml:space="preserve"> se identific</w:t>
            </w:r>
            <w:r w:rsidR="00367125" w:rsidRPr="00B26C81">
              <w:rPr>
                <w:rFonts w:ascii="Arial" w:hAnsi="Arial" w:cs="Arial"/>
                <w:sz w:val="20"/>
                <w:szCs w:val="20"/>
              </w:rPr>
              <w:t>aron</w:t>
            </w:r>
            <w:r w:rsidRPr="00B26C81">
              <w:rPr>
                <w:rFonts w:ascii="Arial" w:hAnsi="Arial" w:cs="Arial"/>
                <w:sz w:val="20"/>
                <w:szCs w:val="20"/>
              </w:rPr>
              <w:t xml:space="preserve"> los siguientes Puntos de Riesgo</w:t>
            </w:r>
            <w:r w:rsidR="00367125" w:rsidRPr="00B26C81">
              <w:rPr>
                <w:rFonts w:ascii="Arial" w:hAnsi="Arial" w:cs="Arial"/>
                <w:sz w:val="20"/>
                <w:szCs w:val="20"/>
              </w:rPr>
              <w:t xml:space="preserve">, junto con las </w:t>
            </w:r>
            <w:r w:rsidRPr="00B26C81">
              <w:rPr>
                <w:rFonts w:ascii="Arial" w:hAnsi="Arial" w:cs="Arial"/>
                <w:sz w:val="20"/>
                <w:szCs w:val="20"/>
              </w:rPr>
              <w:t>posibles circunstancias inmediatas, las cuales son enunciativas y no restrictivas:</w:t>
            </w:r>
            <w:r w:rsidRPr="00B26C81">
              <w:rPr>
                <w:rFonts w:ascii="Arial" w:hAnsi="Arial" w:cs="Arial"/>
                <w:i/>
                <w:iCs/>
                <w:sz w:val="20"/>
                <w:szCs w:val="20"/>
              </w:rPr>
              <w:t xml:space="preserve"> </w:t>
            </w:r>
          </w:p>
        </w:tc>
      </w:tr>
    </w:tbl>
    <w:p w14:paraId="435663D1" w14:textId="77777777" w:rsidR="006E7444" w:rsidRPr="00B26C81" w:rsidRDefault="006E7444" w:rsidP="006E7444">
      <w:pPr>
        <w:spacing w:after="0" w:line="240" w:lineRule="auto"/>
        <w:rPr>
          <w:sz w:val="16"/>
          <w:szCs w:val="16"/>
        </w:rPr>
      </w:pPr>
    </w:p>
    <w:tbl>
      <w:tblPr>
        <w:tblStyle w:val="Tablaconcuadrcula"/>
        <w:tblW w:w="9493" w:type="dxa"/>
        <w:tblLook w:val="04A0" w:firstRow="1" w:lastRow="0" w:firstColumn="1" w:lastColumn="0" w:noHBand="0" w:noVBand="1"/>
      </w:tblPr>
      <w:tblGrid>
        <w:gridCol w:w="1980"/>
        <w:gridCol w:w="7513"/>
      </w:tblGrid>
      <w:tr w:rsidR="00B26C81" w:rsidRPr="00B26C81" w14:paraId="25EB6D51" w14:textId="77777777" w:rsidTr="00367125">
        <w:trPr>
          <w:trHeight w:val="358"/>
          <w:tblHeader/>
        </w:trPr>
        <w:tc>
          <w:tcPr>
            <w:tcW w:w="1980" w:type="dxa"/>
            <w:vAlign w:val="center"/>
          </w:tcPr>
          <w:p w14:paraId="64402BFB" w14:textId="77777777" w:rsidR="006E7444" w:rsidRPr="00B26C81" w:rsidRDefault="006E7444" w:rsidP="001E053A">
            <w:pPr>
              <w:pStyle w:val="Default"/>
              <w:jc w:val="center"/>
              <w:rPr>
                <w:color w:val="auto"/>
                <w:sz w:val="20"/>
                <w:szCs w:val="20"/>
              </w:rPr>
            </w:pPr>
            <w:r w:rsidRPr="00B26C81">
              <w:rPr>
                <w:b/>
                <w:bCs/>
                <w:color w:val="auto"/>
                <w:sz w:val="20"/>
                <w:szCs w:val="20"/>
              </w:rPr>
              <w:t>Puntos de Riesgo Fiscal</w:t>
            </w:r>
          </w:p>
        </w:tc>
        <w:tc>
          <w:tcPr>
            <w:tcW w:w="7513" w:type="dxa"/>
            <w:vAlign w:val="center"/>
          </w:tcPr>
          <w:p w14:paraId="0CE41AF9" w14:textId="77777777" w:rsidR="006E7444" w:rsidRPr="00B26C81" w:rsidRDefault="006E7444" w:rsidP="001E053A">
            <w:pPr>
              <w:pStyle w:val="Default"/>
              <w:jc w:val="center"/>
              <w:rPr>
                <w:color w:val="auto"/>
                <w:sz w:val="20"/>
                <w:szCs w:val="20"/>
              </w:rPr>
            </w:pPr>
            <w:r w:rsidRPr="00B26C81">
              <w:rPr>
                <w:b/>
                <w:bCs/>
                <w:color w:val="auto"/>
                <w:sz w:val="20"/>
                <w:szCs w:val="20"/>
              </w:rPr>
              <w:t>Circunstancia Inmediata</w:t>
            </w:r>
          </w:p>
        </w:tc>
      </w:tr>
      <w:tr w:rsidR="00B26C81" w:rsidRPr="00B26C81" w14:paraId="2903DE7F" w14:textId="77777777" w:rsidTr="00367125">
        <w:trPr>
          <w:trHeight w:val="1000"/>
        </w:trPr>
        <w:tc>
          <w:tcPr>
            <w:tcW w:w="1980" w:type="dxa"/>
            <w:vAlign w:val="center"/>
          </w:tcPr>
          <w:p w14:paraId="53CD925E" w14:textId="77777777" w:rsidR="006E7444" w:rsidRPr="00B26C81" w:rsidRDefault="006E7444" w:rsidP="001E053A">
            <w:pPr>
              <w:pStyle w:val="Default"/>
              <w:jc w:val="center"/>
              <w:rPr>
                <w:color w:val="auto"/>
                <w:sz w:val="20"/>
                <w:szCs w:val="20"/>
              </w:rPr>
            </w:pPr>
            <w:bookmarkStart w:id="0" w:name="_Hlk164680931"/>
            <w:r w:rsidRPr="00B26C81">
              <w:rPr>
                <w:b/>
                <w:bCs/>
                <w:color w:val="auto"/>
                <w:sz w:val="20"/>
                <w:szCs w:val="20"/>
              </w:rPr>
              <w:t>Actividad administrativa, contable y financiera</w:t>
            </w:r>
            <w:bookmarkEnd w:id="0"/>
          </w:p>
        </w:tc>
        <w:tc>
          <w:tcPr>
            <w:tcW w:w="7513" w:type="dxa"/>
          </w:tcPr>
          <w:p w14:paraId="1075071A" w14:textId="77777777" w:rsidR="006E7444" w:rsidRPr="00B26C81" w:rsidRDefault="006E7444" w:rsidP="006E7444">
            <w:pPr>
              <w:pStyle w:val="Default"/>
              <w:numPr>
                <w:ilvl w:val="0"/>
                <w:numId w:val="2"/>
              </w:numPr>
              <w:ind w:left="172" w:hanging="172"/>
              <w:rPr>
                <w:color w:val="auto"/>
                <w:sz w:val="20"/>
                <w:szCs w:val="20"/>
              </w:rPr>
            </w:pPr>
            <w:r w:rsidRPr="00B26C81">
              <w:rPr>
                <w:color w:val="auto"/>
                <w:sz w:val="20"/>
                <w:szCs w:val="20"/>
              </w:rPr>
              <w:t>Pago de multas, cláusulas penales o cualquier tipo de sanción.</w:t>
            </w:r>
          </w:p>
          <w:p w14:paraId="749E39F2" w14:textId="77777777" w:rsidR="006E7444" w:rsidRPr="00B26C81" w:rsidRDefault="006E7444" w:rsidP="006E7444">
            <w:pPr>
              <w:pStyle w:val="Default"/>
              <w:numPr>
                <w:ilvl w:val="0"/>
                <w:numId w:val="2"/>
              </w:numPr>
              <w:ind w:left="172" w:hanging="172"/>
              <w:rPr>
                <w:color w:val="auto"/>
                <w:sz w:val="20"/>
                <w:szCs w:val="20"/>
              </w:rPr>
            </w:pPr>
            <w:r w:rsidRPr="00B26C81">
              <w:rPr>
                <w:color w:val="auto"/>
                <w:sz w:val="20"/>
                <w:szCs w:val="20"/>
              </w:rPr>
              <w:t>Pago de Intereses moratorios.</w:t>
            </w:r>
          </w:p>
          <w:p w14:paraId="75220062" w14:textId="77777777" w:rsidR="006E7444" w:rsidRPr="00B26C81" w:rsidRDefault="006E7444" w:rsidP="006E7444">
            <w:pPr>
              <w:pStyle w:val="Default"/>
              <w:numPr>
                <w:ilvl w:val="0"/>
                <w:numId w:val="2"/>
              </w:numPr>
              <w:ind w:left="172" w:hanging="172"/>
              <w:rPr>
                <w:color w:val="auto"/>
                <w:sz w:val="20"/>
                <w:szCs w:val="20"/>
              </w:rPr>
            </w:pPr>
            <w:r w:rsidRPr="00B26C81">
              <w:rPr>
                <w:color w:val="auto"/>
                <w:sz w:val="20"/>
                <w:szCs w:val="20"/>
              </w:rPr>
              <w:t>Pago de viáticos y gastos de desplazamiento sin justificación o por encima de los valores establecidos normativamente.</w:t>
            </w:r>
          </w:p>
          <w:p w14:paraId="34759907" w14:textId="77777777" w:rsidR="006E7444" w:rsidRPr="00B26C81" w:rsidRDefault="006E7444" w:rsidP="006E7444">
            <w:pPr>
              <w:pStyle w:val="Default"/>
              <w:numPr>
                <w:ilvl w:val="0"/>
                <w:numId w:val="2"/>
              </w:numPr>
              <w:ind w:left="172" w:hanging="172"/>
              <w:rPr>
                <w:color w:val="auto"/>
                <w:sz w:val="20"/>
                <w:szCs w:val="20"/>
              </w:rPr>
            </w:pPr>
            <w:r w:rsidRPr="00B26C81">
              <w:rPr>
                <w:color w:val="auto"/>
                <w:sz w:val="20"/>
                <w:szCs w:val="20"/>
              </w:rPr>
              <w:t>Mayor valor pagado por concepto de impuestos</w:t>
            </w:r>
          </w:p>
          <w:p w14:paraId="1E7C6AE6" w14:textId="77777777" w:rsidR="006E7444" w:rsidRPr="00B26C81" w:rsidRDefault="006E7444" w:rsidP="006E7444">
            <w:pPr>
              <w:pStyle w:val="Default"/>
              <w:numPr>
                <w:ilvl w:val="0"/>
                <w:numId w:val="2"/>
              </w:numPr>
              <w:ind w:left="172" w:hanging="172"/>
              <w:rPr>
                <w:color w:val="auto"/>
                <w:sz w:val="20"/>
                <w:szCs w:val="20"/>
              </w:rPr>
            </w:pPr>
            <w:r w:rsidRPr="00B26C81">
              <w:rPr>
                <w:color w:val="auto"/>
                <w:sz w:val="20"/>
                <w:szCs w:val="20"/>
              </w:rPr>
              <w:t>Saldos o recursos a favor no cobrados.</w:t>
            </w:r>
          </w:p>
          <w:p w14:paraId="261DCCBA" w14:textId="77777777" w:rsidR="006E7444" w:rsidRPr="00B26C81" w:rsidRDefault="006E7444" w:rsidP="006E7444">
            <w:pPr>
              <w:pStyle w:val="Default"/>
              <w:numPr>
                <w:ilvl w:val="0"/>
                <w:numId w:val="2"/>
              </w:numPr>
              <w:ind w:left="172" w:hanging="172"/>
              <w:rPr>
                <w:color w:val="auto"/>
                <w:sz w:val="20"/>
                <w:szCs w:val="20"/>
              </w:rPr>
            </w:pPr>
            <w:r w:rsidRPr="00B26C81">
              <w:rPr>
                <w:color w:val="auto"/>
                <w:sz w:val="20"/>
                <w:szCs w:val="20"/>
              </w:rPr>
              <w:t>Pérdida, extravío, hurto, robo o declaratoria de bienes faltantes pertenecientes a la Entidad.</w:t>
            </w:r>
          </w:p>
          <w:p w14:paraId="6043C6DF" w14:textId="77777777" w:rsidR="006E7444" w:rsidRPr="00B26C81" w:rsidRDefault="006E7444" w:rsidP="006E7444">
            <w:pPr>
              <w:pStyle w:val="Default"/>
              <w:numPr>
                <w:ilvl w:val="0"/>
                <w:numId w:val="2"/>
              </w:numPr>
              <w:ind w:left="172" w:hanging="172"/>
              <w:rPr>
                <w:color w:val="auto"/>
                <w:sz w:val="20"/>
                <w:szCs w:val="20"/>
              </w:rPr>
            </w:pPr>
            <w:r w:rsidRPr="00B26C81">
              <w:rPr>
                <w:color w:val="auto"/>
                <w:sz w:val="20"/>
                <w:szCs w:val="20"/>
              </w:rPr>
              <w:t>Error en los avalúos, afectando el valor de venta y/o negociación de un bien público.</w:t>
            </w:r>
          </w:p>
          <w:p w14:paraId="233147E8" w14:textId="77777777" w:rsidR="006E7444" w:rsidRPr="00B26C81" w:rsidRDefault="006E7444" w:rsidP="006E7444">
            <w:pPr>
              <w:pStyle w:val="Default"/>
              <w:numPr>
                <w:ilvl w:val="0"/>
                <w:numId w:val="2"/>
              </w:numPr>
              <w:ind w:left="171" w:hanging="141"/>
              <w:rPr>
                <w:color w:val="auto"/>
                <w:sz w:val="20"/>
                <w:szCs w:val="20"/>
              </w:rPr>
            </w:pPr>
            <w:r w:rsidRPr="00B26C81">
              <w:rPr>
                <w:color w:val="auto"/>
                <w:sz w:val="20"/>
                <w:szCs w:val="20"/>
              </w:rPr>
              <w:t>Incertidumbre en valores registrados en contabilidad.</w:t>
            </w:r>
          </w:p>
          <w:p w14:paraId="34A06287" w14:textId="77777777" w:rsidR="006E7444" w:rsidRPr="00B26C81" w:rsidRDefault="006E7444" w:rsidP="006E7444">
            <w:pPr>
              <w:pStyle w:val="Default"/>
              <w:numPr>
                <w:ilvl w:val="0"/>
                <w:numId w:val="2"/>
              </w:numPr>
              <w:ind w:left="171" w:hanging="141"/>
              <w:rPr>
                <w:color w:val="auto"/>
                <w:sz w:val="20"/>
                <w:szCs w:val="20"/>
              </w:rPr>
            </w:pPr>
            <w:r w:rsidRPr="00B26C81">
              <w:rPr>
                <w:color w:val="auto"/>
                <w:sz w:val="20"/>
                <w:szCs w:val="20"/>
              </w:rPr>
              <w:t xml:space="preserve">Pagar bienes, servicios u obras a pesar de no cumplir las condiciones de calidad. </w:t>
            </w:r>
          </w:p>
          <w:p w14:paraId="07F0A751" w14:textId="77777777" w:rsidR="006E7444" w:rsidRPr="00B26C81" w:rsidRDefault="006E7444" w:rsidP="006E7444">
            <w:pPr>
              <w:pStyle w:val="Default"/>
              <w:numPr>
                <w:ilvl w:val="0"/>
                <w:numId w:val="2"/>
              </w:numPr>
              <w:ind w:left="171" w:hanging="141"/>
              <w:rPr>
                <w:color w:val="auto"/>
                <w:sz w:val="20"/>
                <w:szCs w:val="20"/>
              </w:rPr>
            </w:pPr>
            <w:r w:rsidRPr="00B26C81">
              <w:rPr>
                <w:color w:val="auto"/>
                <w:sz w:val="20"/>
                <w:szCs w:val="20"/>
              </w:rPr>
              <w:t>Mal manejo o fallas en la legalización de anticipos, no amortización del anticipo.</w:t>
            </w:r>
          </w:p>
          <w:p w14:paraId="364F92D6" w14:textId="77777777" w:rsidR="006E7444" w:rsidRPr="00B26C81" w:rsidRDefault="006E7444" w:rsidP="006E7444">
            <w:pPr>
              <w:pStyle w:val="Default"/>
              <w:numPr>
                <w:ilvl w:val="0"/>
                <w:numId w:val="2"/>
              </w:numPr>
              <w:ind w:left="171" w:hanging="141"/>
              <w:rPr>
                <w:color w:val="auto"/>
                <w:sz w:val="20"/>
                <w:szCs w:val="20"/>
              </w:rPr>
            </w:pPr>
            <w:r w:rsidRPr="00B26C81">
              <w:rPr>
                <w:color w:val="auto"/>
                <w:sz w:val="20"/>
                <w:szCs w:val="20"/>
              </w:rPr>
              <w:t xml:space="preserve">Rendimientos financieros de recursos de anticipo o de cualquier recurso público no devueltos al tesoro público </w:t>
            </w:r>
          </w:p>
          <w:p w14:paraId="25C0EF5D" w14:textId="77777777" w:rsidR="006E7444" w:rsidRPr="00B26C81" w:rsidRDefault="006E7444" w:rsidP="006E7444">
            <w:pPr>
              <w:pStyle w:val="Default"/>
              <w:numPr>
                <w:ilvl w:val="0"/>
                <w:numId w:val="2"/>
              </w:numPr>
              <w:ind w:left="171" w:hanging="141"/>
              <w:rPr>
                <w:color w:val="auto"/>
                <w:sz w:val="20"/>
                <w:szCs w:val="20"/>
              </w:rPr>
            </w:pPr>
            <w:r w:rsidRPr="00B26C81">
              <w:rPr>
                <w:color w:val="auto"/>
                <w:sz w:val="20"/>
                <w:szCs w:val="20"/>
              </w:rPr>
              <w:t xml:space="preserve">Reconocimiento y pago de desequilibrio contractual por causa imputable a la Entidad </w:t>
            </w:r>
          </w:p>
          <w:p w14:paraId="75AB9188" w14:textId="77777777" w:rsidR="006E7444" w:rsidRPr="00B26C81" w:rsidRDefault="006E7444" w:rsidP="006E7444">
            <w:pPr>
              <w:pStyle w:val="Default"/>
              <w:numPr>
                <w:ilvl w:val="0"/>
                <w:numId w:val="2"/>
              </w:numPr>
              <w:ind w:left="171" w:hanging="141"/>
              <w:rPr>
                <w:color w:val="auto"/>
                <w:sz w:val="20"/>
                <w:szCs w:val="20"/>
              </w:rPr>
            </w:pPr>
            <w:r w:rsidRPr="00B26C81">
              <w:rPr>
                <w:color w:val="auto"/>
                <w:sz w:val="20"/>
                <w:szCs w:val="20"/>
              </w:rPr>
              <w:t xml:space="preserve">Inadecuada deducción de impuestos, tasas o contribuciones al contratista </w:t>
            </w:r>
          </w:p>
          <w:p w14:paraId="51FB0AF0" w14:textId="77777777" w:rsidR="006E7444" w:rsidRPr="00B26C81" w:rsidRDefault="006E7444" w:rsidP="006E7444">
            <w:pPr>
              <w:pStyle w:val="Default"/>
              <w:numPr>
                <w:ilvl w:val="0"/>
                <w:numId w:val="2"/>
              </w:numPr>
              <w:ind w:left="171" w:hanging="141"/>
              <w:rPr>
                <w:color w:val="auto"/>
                <w:sz w:val="20"/>
                <w:szCs w:val="20"/>
              </w:rPr>
            </w:pPr>
            <w:r w:rsidRPr="00B26C81">
              <w:rPr>
                <w:color w:val="auto"/>
                <w:sz w:val="20"/>
                <w:szCs w:val="20"/>
              </w:rPr>
              <w:t>Vencimiento de plazos para la labor de cobro directo (persuasivo o coactivo) o judicial.</w:t>
            </w:r>
          </w:p>
          <w:p w14:paraId="26DF6ED5" w14:textId="77777777" w:rsidR="006E7444" w:rsidRPr="00B26C81" w:rsidRDefault="006E7444" w:rsidP="006E7444">
            <w:pPr>
              <w:pStyle w:val="Default"/>
              <w:numPr>
                <w:ilvl w:val="0"/>
                <w:numId w:val="2"/>
              </w:numPr>
              <w:ind w:left="171" w:hanging="141"/>
              <w:rPr>
                <w:color w:val="auto"/>
                <w:sz w:val="20"/>
                <w:szCs w:val="20"/>
              </w:rPr>
            </w:pPr>
            <w:r w:rsidRPr="00B26C81">
              <w:rPr>
                <w:color w:val="auto"/>
                <w:sz w:val="20"/>
                <w:szCs w:val="20"/>
              </w:rPr>
              <w:t>Daño en bienes muebles de propiedad de la entidad.</w:t>
            </w:r>
          </w:p>
          <w:p w14:paraId="64ABAC75" w14:textId="77777777" w:rsidR="006E7444" w:rsidRPr="00B26C81" w:rsidRDefault="006E7444" w:rsidP="006E7444">
            <w:pPr>
              <w:pStyle w:val="Default"/>
              <w:numPr>
                <w:ilvl w:val="0"/>
                <w:numId w:val="2"/>
              </w:numPr>
              <w:ind w:left="171" w:hanging="141"/>
              <w:rPr>
                <w:color w:val="auto"/>
                <w:sz w:val="20"/>
                <w:szCs w:val="20"/>
              </w:rPr>
            </w:pPr>
            <w:r w:rsidRPr="00B26C81">
              <w:rPr>
                <w:color w:val="auto"/>
                <w:sz w:val="20"/>
                <w:szCs w:val="20"/>
              </w:rPr>
              <w:t>Pérdida de la tenencia de bienes inmuebles de la Entidad.</w:t>
            </w:r>
          </w:p>
        </w:tc>
      </w:tr>
      <w:tr w:rsidR="00B26C81" w:rsidRPr="00B26C81" w14:paraId="6228C11C" w14:textId="77777777" w:rsidTr="00367125">
        <w:tc>
          <w:tcPr>
            <w:tcW w:w="1980" w:type="dxa"/>
            <w:vAlign w:val="center"/>
          </w:tcPr>
          <w:p w14:paraId="147B6763" w14:textId="77777777" w:rsidR="006E7444" w:rsidRPr="00B26C81" w:rsidRDefault="006E7444" w:rsidP="001E053A">
            <w:pPr>
              <w:jc w:val="center"/>
              <w:rPr>
                <w:rFonts w:ascii="Arial" w:hAnsi="Arial" w:cs="Arial"/>
                <w:b/>
                <w:bCs/>
                <w:sz w:val="20"/>
                <w:szCs w:val="20"/>
              </w:rPr>
            </w:pPr>
            <w:bookmarkStart w:id="1" w:name="_Hlk164680950"/>
            <w:r w:rsidRPr="00B26C81">
              <w:rPr>
                <w:rFonts w:ascii="Arial" w:hAnsi="Arial" w:cs="Arial"/>
                <w:b/>
                <w:bCs/>
                <w:sz w:val="20"/>
                <w:szCs w:val="20"/>
              </w:rPr>
              <w:lastRenderedPageBreak/>
              <w:t>Actividad de Defensa Judicial</w:t>
            </w:r>
          </w:p>
        </w:tc>
        <w:tc>
          <w:tcPr>
            <w:tcW w:w="7513" w:type="dxa"/>
          </w:tcPr>
          <w:p w14:paraId="5D39EBBF"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Falencias en la defensa judicial que dan lugar a fallos condenatorios en contra de la Entidad.</w:t>
            </w:r>
          </w:p>
          <w:p w14:paraId="1215F3BA"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Intereses moratorios por pago tardío de sentencias y conciliaciones.</w:t>
            </w:r>
          </w:p>
          <w:p w14:paraId="6F33EB47"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Caducidad de la acción de repetición o falencias en el ejercicio de esta acción, generando la imposibilidad de recuperar los recursos pagados por el Estado.</w:t>
            </w:r>
          </w:p>
          <w:p w14:paraId="35D5F24A"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Conciliación por baja probabilidad de éxito, debido a acciones u omisiones de la Entidad.</w:t>
            </w:r>
          </w:p>
          <w:p w14:paraId="6BBCBF25"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Vencimiento de términos en los procesos judiciales.</w:t>
            </w:r>
          </w:p>
          <w:p w14:paraId="42FDEC79"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Debilidades en el inventario de procesos judiciales.</w:t>
            </w:r>
          </w:p>
          <w:p w14:paraId="2265A584"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Conciliación por baja probabilidad de éxito, debido a acciones u omisiones de la Entidad.</w:t>
            </w:r>
          </w:p>
          <w:p w14:paraId="308B7E57" w14:textId="77777777" w:rsidR="006E7444" w:rsidRPr="00B26C81" w:rsidRDefault="006E7444" w:rsidP="006E7444">
            <w:pPr>
              <w:pStyle w:val="Default"/>
              <w:numPr>
                <w:ilvl w:val="0"/>
                <w:numId w:val="2"/>
              </w:numPr>
              <w:ind w:left="171" w:hanging="171"/>
              <w:rPr>
                <w:color w:val="auto"/>
                <w:sz w:val="20"/>
                <w:szCs w:val="20"/>
              </w:rPr>
            </w:pPr>
            <w:r w:rsidRPr="00B26C81">
              <w:rPr>
                <w:color w:val="auto"/>
                <w:sz w:val="20"/>
                <w:szCs w:val="20"/>
              </w:rPr>
              <w:t>Caducidad de la acción de repetición o falencias en el ejercicio de esta acción, generando la imposibilidad de recuperar los recursos pagados por el Estado.</w:t>
            </w:r>
          </w:p>
          <w:p w14:paraId="727A8AB9" w14:textId="77777777" w:rsidR="006E7444" w:rsidRPr="00B26C81" w:rsidRDefault="006E7444" w:rsidP="006E7444">
            <w:pPr>
              <w:pStyle w:val="Default"/>
              <w:numPr>
                <w:ilvl w:val="0"/>
                <w:numId w:val="2"/>
              </w:numPr>
              <w:ind w:left="171" w:hanging="171"/>
              <w:rPr>
                <w:color w:val="auto"/>
                <w:sz w:val="20"/>
                <w:szCs w:val="20"/>
              </w:rPr>
            </w:pPr>
            <w:r w:rsidRPr="00B26C81">
              <w:rPr>
                <w:color w:val="auto"/>
                <w:sz w:val="20"/>
                <w:szCs w:val="20"/>
              </w:rPr>
              <w:t>Omisión en la obligación de impulsar acción judicial para cobrar clausula penal u otros perjuicios.</w:t>
            </w:r>
          </w:p>
        </w:tc>
      </w:tr>
      <w:tr w:rsidR="00B26C81" w:rsidRPr="00B26C81" w14:paraId="192C6353" w14:textId="77777777" w:rsidTr="00367125">
        <w:tc>
          <w:tcPr>
            <w:tcW w:w="1980" w:type="dxa"/>
            <w:vAlign w:val="center"/>
          </w:tcPr>
          <w:p w14:paraId="50852A36" w14:textId="77777777" w:rsidR="006E7444" w:rsidRPr="00B26C81" w:rsidRDefault="006E7444" w:rsidP="001E053A">
            <w:pPr>
              <w:pStyle w:val="Default"/>
              <w:jc w:val="center"/>
              <w:rPr>
                <w:color w:val="auto"/>
                <w:sz w:val="20"/>
                <w:szCs w:val="20"/>
              </w:rPr>
            </w:pPr>
            <w:bookmarkStart w:id="2" w:name="_Hlk164680961"/>
            <w:bookmarkEnd w:id="1"/>
            <w:r w:rsidRPr="00B26C81">
              <w:rPr>
                <w:b/>
                <w:bCs/>
                <w:color w:val="auto"/>
                <w:sz w:val="20"/>
                <w:szCs w:val="20"/>
              </w:rPr>
              <w:t>Actividad de la Etapa Precontractual</w:t>
            </w:r>
            <w:bookmarkEnd w:id="2"/>
          </w:p>
        </w:tc>
        <w:tc>
          <w:tcPr>
            <w:tcW w:w="7513" w:type="dxa"/>
          </w:tcPr>
          <w:p w14:paraId="1FB127B2"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Contratación de bienes y servicios no relacionados con las funciones de la Entidad.</w:t>
            </w:r>
          </w:p>
          <w:p w14:paraId="6A4C957A"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Compra o inversión en bienes innecesarios o suntuosos.</w:t>
            </w:r>
          </w:p>
          <w:p w14:paraId="170F63E8"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Estudios y diseños recibidos y pagados y que no cumplen condiciones de calidad.</w:t>
            </w:r>
          </w:p>
          <w:p w14:paraId="4478750D"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Estudios y diseños sin amparo de calidad del servicio.</w:t>
            </w:r>
          </w:p>
          <w:p w14:paraId="5C2F4F49"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Estudios y diseños con amparo de calidad vencido al momento de contratar la obra y/o al momento de la ocurrencia.</w:t>
            </w:r>
          </w:p>
          <w:p w14:paraId="1E017C03"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Insuficiencia de estudios previos.</w:t>
            </w:r>
          </w:p>
          <w:p w14:paraId="39FF466C"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Falencias o ausencia de estudio del mercado y/o análisis del sector, que genera sobrecostos o pagos que no representan beneficio público.</w:t>
            </w:r>
          </w:p>
          <w:p w14:paraId="113D7414"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Matriz de riesgos insuficiente respecto a la realidad del contrato y/o proyecto.</w:t>
            </w:r>
          </w:p>
          <w:p w14:paraId="7D9AEABE"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Matriz de riesgos descontextualizada respecto a la realidad del contrato y/o proyecto.</w:t>
            </w:r>
          </w:p>
          <w:p w14:paraId="3B2C862A"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Insuficiencia de las garantías exigidas.</w:t>
            </w:r>
          </w:p>
          <w:p w14:paraId="3623DEF0"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Acuerdos restrictivos de la competencia, cotizaciones artificialmente altas u otras prácticas que alteran la realidad del mercado, generando sobrecostos.</w:t>
            </w:r>
          </w:p>
        </w:tc>
      </w:tr>
      <w:tr w:rsidR="00B26C81" w:rsidRPr="00B26C81" w14:paraId="721ED6AE" w14:textId="77777777" w:rsidTr="00367125">
        <w:tc>
          <w:tcPr>
            <w:tcW w:w="1980" w:type="dxa"/>
            <w:vAlign w:val="center"/>
          </w:tcPr>
          <w:p w14:paraId="56EB1B3A" w14:textId="77777777" w:rsidR="006E7444" w:rsidRPr="00B26C81" w:rsidRDefault="006E7444" w:rsidP="001E053A">
            <w:pPr>
              <w:pStyle w:val="Default"/>
              <w:jc w:val="center"/>
              <w:rPr>
                <w:color w:val="auto"/>
                <w:sz w:val="20"/>
                <w:szCs w:val="20"/>
              </w:rPr>
            </w:pPr>
            <w:bookmarkStart w:id="3" w:name="_Hlk164680979"/>
            <w:r w:rsidRPr="00B26C81">
              <w:rPr>
                <w:b/>
                <w:bCs/>
                <w:color w:val="auto"/>
                <w:sz w:val="20"/>
                <w:szCs w:val="20"/>
              </w:rPr>
              <w:t>Actividad de la Etapa Contractual</w:t>
            </w:r>
            <w:bookmarkEnd w:id="3"/>
          </w:p>
        </w:tc>
        <w:tc>
          <w:tcPr>
            <w:tcW w:w="7513" w:type="dxa"/>
          </w:tcPr>
          <w:p w14:paraId="14806321"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Bienes, servicios u obras pagados, sin haber sido recibidos a satisfacción.</w:t>
            </w:r>
          </w:p>
          <w:p w14:paraId="1C67A169"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Recibo a satisfacción y consecuente pago de bienes, servicios u obras pagados, sin cumplir las condiciones contractuales y/o condiciones de cantidad y/o calidad.</w:t>
            </w:r>
          </w:p>
          <w:p w14:paraId="4EA80A5E" w14:textId="2EBD488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 xml:space="preserve">Bienes, servicios u obras inconclusos, </w:t>
            </w:r>
            <w:r w:rsidR="00367125" w:rsidRPr="00B26C81">
              <w:rPr>
                <w:rFonts w:ascii="Arial" w:hAnsi="Arial" w:cs="Arial"/>
                <w:sz w:val="20"/>
                <w:szCs w:val="20"/>
              </w:rPr>
              <w:t xml:space="preserve">no </w:t>
            </w:r>
            <w:r w:rsidRPr="00B26C81">
              <w:rPr>
                <w:rFonts w:ascii="Arial" w:hAnsi="Arial" w:cs="Arial"/>
                <w:sz w:val="20"/>
                <w:szCs w:val="20"/>
              </w:rPr>
              <w:t>funcionales y/o que no brindan utilidad o beneficio.</w:t>
            </w:r>
          </w:p>
          <w:p w14:paraId="1FA28E18"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Modificaciones contractuales imputables al contratista total o parcialmente y cuyos costos colaterales asume la Entidad contratante.</w:t>
            </w:r>
          </w:p>
          <w:p w14:paraId="3A31EF4F"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Mal manejo o fallas en la legalización de anticipos, no amortización del anticipo.</w:t>
            </w:r>
          </w:p>
          <w:p w14:paraId="28B67335"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Reconocimiento y pago de desequilibrio contractual por causa imputable a la Entidad.</w:t>
            </w:r>
          </w:p>
          <w:p w14:paraId="7A6E72FF"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Errores o imprecisiones en las actas de recibo parcial.</w:t>
            </w:r>
          </w:p>
          <w:p w14:paraId="7A3E8A0F"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Adición de ítem no previsto sin estudio de mercado y/o con sobrecosto.</w:t>
            </w:r>
          </w:p>
          <w:p w14:paraId="4C43512B"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Mayores cantidades reconocidas y pagadas con valores unitarios superiores al pactado en el contrato.</w:t>
            </w:r>
          </w:p>
          <w:p w14:paraId="4D8DB1DE"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lastRenderedPageBreak/>
              <w:t>Modificación contractual sin actualización de la garantía.</w:t>
            </w:r>
          </w:p>
          <w:p w14:paraId="4FED63EB"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Inadecuada o inoportuna aplicación de facultad sancionatoria</w:t>
            </w:r>
          </w:p>
          <w:p w14:paraId="611F1924"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Colapso o fallas en la estabilidad de la obra.</w:t>
            </w:r>
          </w:p>
          <w:p w14:paraId="01147411"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Incumplimiento de disposiciones ambientales y/o de la licencia ambiental.</w:t>
            </w:r>
          </w:p>
          <w:p w14:paraId="08B55891"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Ejecución de un alcance inferior al contratado y pago total del contrato</w:t>
            </w:r>
          </w:p>
          <w:p w14:paraId="3013627C" w14:textId="15790925" w:rsidR="006E7444" w:rsidRPr="00B26C81" w:rsidRDefault="00367125"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 xml:space="preserve">No </w:t>
            </w:r>
            <w:r w:rsidR="006E7444" w:rsidRPr="00B26C81">
              <w:rPr>
                <w:rFonts w:ascii="Arial" w:hAnsi="Arial" w:cs="Arial"/>
                <w:sz w:val="20"/>
                <w:szCs w:val="20"/>
              </w:rPr>
              <w:t>funcionalidad de lo ejecutado.</w:t>
            </w:r>
          </w:p>
          <w:p w14:paraId="72B5E9AD"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Bienes, servicios u obras inconclusas y/o que no brindan utilidad o beneficio.</w:t>
            </w:r>
          </w:p>
          <w:p w14:paraId="47D28400"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Rendimientos financieros de recursos de anticipo o de cualquier recurso público no devueltos al tesoro público.</w:t>
            </w:r>
          </w:p>
        </w:tc>
      </w:tr>
      <w:tr w:rsidR="00B26C81" w:rsidRPr="00B26C81" w14:paraId="6A9302E2" w14:textId="77777777" w:rsidTr="00367125">
        <w:tc>
          <w:tcPr>
            <w:tcW w:w="1980" w:type="dxa"/>
            <w:vAlign w:val="center"/>
          </w:tcPr>
          <w:p w14:paraId="241EB385" w14:textId="77777777" w:rsidR="006E7444" w:rsidRPr="00B26C81" w:rsidRDefault="006E7444" w:rsidP="001E053A">
            <w:pPr>
              <w:pStyle w:val="Default"/>
              <w:jc w:val="center"/>
              <w:rPr>
                <w:color w:val="auto"/>
                <w:sz w:val="20"/>
                <w:szCs w:val="20"/>
              </w:rPr>
            </w:pPr>
            <w:bookmarkStart w:id="4" w:name="_Hlk164680992"/>
            <w:r w:rsidRPr="00B26C81">
              <w:rPr>
                <w:b/>
                <w:bCs/>
                <w:color w:val="auto"/>
                <w:sz w:val="20"/>
                <w:szCs w:val="20"/>
              </w:rPr>
              <w:lastRenderedPageBreak/>
              <w:t>Actividad de la Etapa Postcontractual</w:t>
            </w:r>
            <w:bookmarkEnd w:id="4"/>
          </w:p>
        </w:tc>
        <w:tc>
          <w:tcPr>
            <w:tcW w:w="7513" w:type="dxa"/>
          </w:tcPr>
          <w:p w14:paraId="48D9B4C8"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Inadecuada deducción de impuestos, tasas o contribuciones.</w:t>
            </w:r>
          </w:p>
          <w:p w14:paraId="62F930B9"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Pago de comisiones a éxito sin debida justificación.</w:t>
            </w:r>
          </w:p>
          <w:p w14:paraId="0CCF21C5"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Suscripción de acta de liquidación con imprecisiones de fondo</w:t>
            </w:r>
          </w:p>
          <w:p w14:paraId="014F4003"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No amortización de anticipo</w:t>
            </w:r>
          </w:p>
          <w:p w14:paraId="58576477"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Suscripción de acta de liquidación sin el reconocimiento de sanciones impuestas.</w:t>
            </w:r>
          </w:p>
          <w:p w14:paraId="2BB61DF9"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Pérdida de competencia para liquidar por vencimiento del plazo legal, con saldos a favor de la Entidad.</w:t>
            </w:r>
          </w:p>
          <w:p w14:paraId="04A89840"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Liquidación de mutuo acuerdo con recibo a satisfacción, habiendo imprecisiones o falsedades.</w:t>
            </w:r>
          </w:p>
          <w:p w14:paraId="52E58AF8"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Deterioro del bien u obra por indebido mantenimiento.</w:t>
            </w:r>
          </w:p>
          <w:p w14:paraId="4B111D04"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Suscripción de acta de recibo final de obra con imprecisiones de fondo.</w:t>
            </w:r>
          </w:p>
        </w:tc>
      </w:tr>
      <w:tr w:rsidR="00B26C81" w:rsidRPr="00B26C81" w14:paraId="69BD75CA" w14:textId="77777777" w:rsidTr="00367125">
        <w:tc>
          <w:tcPr>
            <w:tcW w:w="1980" w:type="dxa"/>
            <w:vAlign w:val="center"/>
          </w:tcPr>
          <w:p w14:paraId="24E28F8A" w14:textId="77777777" w:rsidR="006E7444" w:rsidRPr="00B26C81" w:rsidRDefault="006E7444" w:rsidP="001E053A">
            <w:pPr>
              <w:pStyle w:val="Default"/>
              <w:jc w:val="center"/>
              <w:rPr>
                <w:b/>
                <w:bCs/>
                <w:color w:val="auto"/>
                <w:sz w:val="20"/>
                <w:szCs w:val="20"/>
              </w:rPr>
            </w:pPr>
            <w:bookmarkStart w:id="5" w:name="_Hlk164681020"/>
            <w:r w:rsidRPr="00B26C81">
              <w:rPr>
                <w:b/>
                <w:bCs/>
                <w:color w:val="auto"/>
                <w:sz w:val="20"/>
                <w:szCs w:val="20"/>
              </w:rPr>
              <w:t>Actividad de Manejo de bases de datos y sistemas de información.</w:t>
            </w:r>
          </w:p>
          <w:p w14:paraId="22A96924" w14:textId="77777777" w:rsidR="006E7444" w:rsidRPr="00B26C81" w:rsidRDefault="006E7444" w:rsidP="001E053A">
            <w:pPr>
              <w:pStyle w:val="Default"/>
              <w:jc w:val="center"/>
              <w:rPr>
                <w:b/>
                <w:bCs/>
                <w:color w:val="auto"/>
                <w:sz w:val="20"/>
                <w:szCs w:val="20"/>
              </w:rPr>
            </w:pPr>
            <w:r w:rsidRPr="00B26C81">
              <w:rPr>
                <w:b/>
                <w:bCs/>
                <w:color w:val="auto"/>
                <w:sz w:val="20"/>
                <w:szCs w:val="20"/>
              </w:rPr>
              <w:t>(Gestión Humana/Nómina)</w:t>
            </w:r>
            <w:bookmarkEnd w:id="5"/>
          </w:p>
        </w:tc>
        <w:tc>
          <w:tcPr>
            <w:tcW w:w="7513" w:type="dxa"/>
          </w:tcPr>
          <w:p w14:paraId="583352E8"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Bases de datos con falencias de información que genera pagos de subsidios u otros beneficios sin el cumplimiento de requisitos y condiciones.</w:t>
            </w:r>
          </w:p>
          <w:p w14:paraId="44007D66"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Pago de subsidio u otros beneficios a personas fallecidas.</w:t>
            </w:r>
          </w:p>
          <w:p w14:paraId="61D79A34"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Pago de subsidios u otros beneficios a personas que no tienen derecho a los mismos a la luz de requisitos de ley.</w:t>
            </w:r>
          </w:p>
          <w:p w14:paraId="2743A92A" w14:textId="77777777" w:rsidR="006E7444" w:rsidRPr="00B26C81" w:rsidRDefault="006E7444" w:rsidP="006E7444">
            <w:pPr>
              <w:pStyle w:val="Prrafodelista"/>
              <w:numPr>
                <w:ilvl w:val="0"/>
                <w:numId w:val="2"/>
              </w:numPr>
              <w:ind w:left="172" w:hanging="172"/>
              <w:rPr>
                <w:rFonts w:ascii="Arial" w:hAnsi="Arial" w:cs="Arial"/>
                <w:sz w:val="20"/>
                <w:szCs w:val="20"/>
              </w:rPr>
            </w:pPr>
            <w:r w:rsidRPr="00B26C81">
              <w:rPr>
                <w:rFonts w:ascii="Arial" w:hAnsi="Arial" w:cs="Arial"/>
                <w:sz w:val="20"/>
                <w:szCs w:val="20"/>
              </w:rPr>
              <w:t>Pago de subsidios por encima del beneficio otorgado.</w:t>
            </w:r>
          </w:p>
        </w:tc>
      </w:tr>
      <w:tr w:rsidR="00B26C81" w:rsidRPr="00B26C81" w14:paraId="59FE1F1C" w14:textId="77777777" w:rsidTr="00B36CF0">
        <w:trPr>
          <w:trHeight w:val="867"/>
        </w:trPr>
        <w:tc>
          <w:tcPr>
            <w:tcW w:w="1980" w:type="dxa"/>
            <w:vAlign w:val="center"/>
          </w:tcPr>
          <w:p w14:paraId="245CB5CE" w14:textId="77777777" w:rsidR="006E7444" w:rsidRPr="00B26C81" w:rsidRDefault="006E7444" w:rsidP="001E053A">
            <w:pPr>
              <w:pStyle w:val="Default"/>
              <w:jc w:val="center"/>
              <w:rPr>
                <w:b/>
                <w:bCs/>
                <w:color w:val="auto"/>
                <w:sz w:val="20"/>
                <w:szCs w:val="20"/>
              </w:rPr>
            </w:pPr>
            <w:bookmarkStart w:id="6" w:name="_Hlk164681076"/>
            <w:r w:rsidRPr="00B26C81">
              <w:rPr>
                <w:b/>
                <w:bCs/>
                <w:color w:val="auto"/>
                <w:sz w:val="20"/>
                <w:szCs w:val="20"/>
              </w:rPr>
              <w:t>Actividad de la Gestión de Cobro</w:t>
            </w:r>
            <w:bookmarkEnd w:id="6"/>
            <w:r w:rsidRPr="00B26C81">
              <w:rPr>
                <w:b/>
                <w:bCs/>
                <w:color w:val="auto"/>
                <w:sz w:val="20"/>
                <w:szCs w:val="20"/>
              </w:rPr>
              <w:t>.</w:t>
            </w:r>
          </w:p>
        </w:tc>
        <w:tc>
          <w:tcPr>
            <w:tcW w:w="7513" w:type="dxa"/>
            <w:vAlign w:val="center"/>
          </w:tcPr>
          <w:p w14:paraId="13B75723" w14:textId="77777777" w:rsidR="006E7444" w:rsidRPr="00B26C81" w:rsidRDefault="006E7444" w:rsidP="00B36CF0">
            <w:pPr>
              <w:pStyle w:val="Prrafodelista"/>
              <w:numPr>
                <w:ilvl w:val="0"/>
                <w:numId w:val="2"/>
              </w:numPr>
              <w:ind w:left="172" w:hanging="172"/>
              <w:rPr>
                <w:rFonts w:ascii="Arial" w:hAnsi="Arial" w:cs="Arial"/>
                <w:sz w:val="20"/>
                <w:szCs w:val="20"/>
              </w:rPr>
            </w:pPr>
            <w:r w:rsidRPr="00B26C81">
              <w:rPr>
                <w:rFonts w:ascii="Arial" w:hAnsi="Arial" w:cs="Arial"/>
                <w:sz w:val="20"/>
                <w:szCs w:val="20"/>
              </w:rPr>
              <w:t>Vencimiento de plazos para la labor de cobro.</w:t>
            </w:r>
          </w:p>
          <w:p w14:paraId="7B968F23" w14:textId="77777777" w:rsidR="006E7444" w:rsidRPr="00B26C81" w:rsidRDefault="006E7444" w:rsidP="00B36CF0">
            <w:pPr>
              <w:pStyle w:val="Prrafodelista"/>
              <w:numPr>
                <w:ilvl w:val="0"/>
                <w:numId w:val="2"/>
              </w:numPr>
              <w:ind w:left="172" w:hanging="172"/>
              <w:rPr>
                <w:rFonts w:ascii="Arial" w:hAnsi="Arial" w:cs="Arial"/>
                <w:sz w:val="20"/>
                <w:szCs w:val="20"/>
              </w:rPr>
            </w:pPr>
            <w:r w:rsidRPr="00B26C81">
              <w:rPr>
                <w:rFonts w:ascii="Arial" w:hAnsi="Arial" w:cs="Arial"/>
                <w:sz w:val="20"/>
                <w:szCs w:val="20"/>
              </w:rPr>
              <w:t>Inadecuada gestión de cartera.</w:t>
            </w:r>
          </w:p>
        </w:tc>
      </w:tr>
      <w:tr w:rsidR="00B26C81" w:rsidRPr="00B26C81" w14:paraId="7D04C512" w14:textId="77777777" w:rsidTr="00532AC0">
        <w:trPr>
          <w:trHeight w:val="369"/>
        </w:trPr>
        <w:tc>
          <w:tcPr>
            <w:tcW w:w="1980" w:type="dxa"/>
            <w:vAlign w:val="center"/>
          </w:tcPr>
          <w:p w14:paraId="0D4696E8" w14:textId="53081EC6" w:rsidR="00532AC0" w:rsidRPr="00B26C81" w:rsidRDefault="00532AC0" w:rsidP="001E053A">
            <w:pPr>
              <w:pStyle w:val="Default"/>
              <w:jc w:val="center"/>
              <w:rPr>
                <w:b/>
                <w:bCs/>
                <w:color w:val="auto"/>
                <w:sz w:val="20"/>
                <w:szCs w:val="20"/>
              </w:rPr>
            </w:pPr>
            <w:r w:rsidRPr="00B26C81">
              <w:rPr>
                <w:b/>
                <w:bCs/>
                <w:color w:val="auto"/>
                <w:sz w:val="20"/>
                <w:szCs w:val="20"/>
              </w:rPr>
              <w:t>Otras</w:t>
            </w:r>
          </w:p>
        </w:tc>
        <w:tc>
          <w:tcPr>
            <w:tcW w:w="7513" w:type="dxa"/>
          </w:tcPr>
          <w:p w14:paraId="68180856" w14:textId="77777777" w:rsidR="00532AC0" w:rsidRPr="00B26C81" w:rsidRDefault="00532AC0" w:rsidP="00532AC0">
            <w:pPr>
              <w:pStyle w:val="Prrafodelista"/>
              <w:ind w:left="172"/>
              <w:rPr>
                <w:rFonts w:ascii="Arial" w:hAnsi="Arial" w:cs="Arial"/>
                <w:sz w:val="20"/>
                <w:szCs w:val="20"/>
              </w:rPr>
            </w:pPr>
          </w:p>
        </w:tc>
      </w:tr>
    </w:tbl>
    <w:p w14:paraId="04FC5682" w14:textId="77777777" w:rsidR="006E7444" w:rsidRPr="00B26C81" w:rsidRDefault="006E7444" w:rsidP="006E7444">
      <w:pPr>
        <w:rPr>
          <w:rFonts w:ascii="Arial" w:hAnsi="Arial" w:cs="Arial"/>
          <w:sz w:val="18"/>
          <w:szCs w:val="18"/>
        </w:rPr>
      </w:pPr>
      <w:r w:rsidRPr="00B26C81">
        <w:rPr>
          <w:rFonts w:ascii="Arial" w:hAnsi="Arial" w:cs="Arial"/>
          <w:sz w:val="18"/>
          <w:szCs w:val="18"/>
        </w:rPr>
        <w:t>Fuente: Catálogo de puntos de Riesgo Fiscal – DAFP.</w:t>
      </w:r>
    </w:p>
    <w:p w14:paraId="736E1A35" w14:textId="77777777" w:rsidR="0088588B" w:rsidRPr="00B26C81" w:rsidRDefault="0088588B" w:rsidP="0088588B">
      <w:pPr>
        <w:jc w:val="center"/>
        <w:rPr>
          <w:rFonts w:ascii="Arial" w:hAnsi="Arial" w:cs="Arial"/>
          <w:b/>
          <w:sz w:val="20"/>
          <w:szCs w:val="20"/>
        </w:rPr>
      </w:pPr>
    </w:p>
    <w:p w14:paraId="61F05A17" w14:textId="77777777" w:rsidR="0088588B" w:rsidRPr="00B26C81" w:rsidRDefault="0088588B" w:rsidP="0088588B">
      <w:pPr>
        <w:jc w:val="center"/>
        <w:rPr>
          <w:rFonts w:ascii="Arial" w:hAnsi="Arial" w:cs="Arial"/>
          <w:b/>
          <w:sz w:val="20"/>
          <w:szCs w:val="20"/>
        </w:rPr>
      </w:pPr>
    </w:p>
    <w:p w14:paraId="5CBD017D" w14:textId="39E9F9E2" w:rsidR="00E13546" w:rsidRPr="00B26C81" w:rsidRDefault="00E13546">
      <w:pPr>
        <w:rPr>
          <w:rFonts w:ascii="Arial" w:hAnsi="Arial" w:cs="Arial"/>
          <w:b/>
          <w:sz w:val="20"/>
          <w:szCs w:val="20"/>
        </w:rPr>
      </w:pPr>
      <w:r w:rsidRPr="00B26C81">
        <w:rPr>
          <w:rFonts w:ascii="Arial" w:hAnsi="Arial" w:cs="Arial"/>
          <w:b/>
          <w:sz w:val="20"/>
          <w:szCs w:val="20"/>
        </w:rPr>
        <w:br w:type="page"/>
      </w:r>
    </w:p>
    <w:p w14:paraId="60241304" w14:textId="77777777" w:rsidR="0088588B" w:rsidRPr="00B26C81" w:rsidRDefault="0088588B" w:rsidP="0088588B">
      <w:pPr>
        <w:jc w:val="center"/>
        <w:rPr>
          <w:rFonts w:ascii="Arial" w:hAnsi="Arial" w:cs="Arial"/>
          <w:b/>
          <w:sz w:val="20"/>
          <w:szCs w:val="20"/>
        </w:rPr>
      </w:pPr>
    </w:p>
    <w:p w14:paraId="59EF1025" w14:textId="3A2AB2F0" w:rsidR="007A1845" w:rsidRPr="00B26C81" w:rsidRDefault="007A1845" w:rsidP="0088588B">
      <w:pPr>
        <w:jc w:val="center"/>
        <w:rPr>
          <w:rFonts w:ascii="Arial" w:hAnsi="Arial" w:cs="Arial"/>
          <w:b/>
          <w:sz w:val="20"/>
          <w:szCs w:val="20"/>
        </w:rPr>
      </w:pPr>
      <w:r w:rsidRPr="00B26C81">
        <w:rPr>
          <w:rFonts w:ascii="Arial" w:hAnsi="Arial" w:cs="Arial"/>
          <w:b/>
          <w:sz w:val="20"/>
          <w:szCs w:val="20"/>
        </w:rPr>
        <w:t>Imagen No. 1. Estructura redacción de riesgo</w:t>
      </w:r>
    </w:p>
    <w:p w14:paraId="131F69B9" w14:textId="2B93F7E2" w:rsidR="0068329B" w:rsidRPr="00B26C81" w:rsidRDefault="0068329B" w:rsidP="0068329B">
      <w:pPr>
        <w:rPr>
          <w:rFonts w:ascii="Arial" w:hAnsi="Arial" w:cs="Arial"/>
          <w:b/>
          <w:sz w:val="20"/>
          <w:szCs w:val="20"/>
        </w:rPr>
      </w:pPr>
      <w:r w:rsidRPr="00B26C81">
        <w:rPr>
          <w:rFonts w:ascii="Arial" w:hAnsi="Arial" w:cs="Arial"/>
          <w:b/>
          <w:sz w:val="20"/>
          <w:szCs w:val="20"/>
        </w:rPr>
        <w:t>a). Redacción Riesgos de Gestión (No Aplica para Riesgo Fiscal):</w:t>
      </w:r>
    </w:p>
    <w:p w14:paraId="434B3F52" w14:textId="22E35FF7" w:rsidR="007A1845" w:rsidRPr="00B26C81" w:rsidRDefault="007A1845" w:rsidP="007A1845">
      <w:pPr>
        <w:jc w:val="center"/>
        <w:rPr>
          <w:rFonts w:ascii="Arial" w:hAnsi="Arial" w:cs="Arial"/>
          <w:sz w:val="20"/>
          <w:szCs w:val="20"/>
        </w:rPr>
      </w:pPr>
      <w:r w:rsidRPr="00B26C81">
        <w:rPr>
          <w:noProof/>
          <w:lang w:eastAsia="es-CO"/>
        </w:rPr>
        <w:drawing>
          <wp:inline distT="0" distB="0" distL="0" distR="0" wp14:anchorId="39B98246" wp14:editId="1CC77E3D">
            <wp:extent cx="5475281" cy="2449902"/>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218" t="35499" r="23851" b="19192"/>
                    <a:stretch/>
                  </pic:blipFill>
                  <pic:spPr bwMode="auto">
                    <a:xfrm>
                      <a:off x="0" y="0"/>
                      <a:ext cx="5506041" cy="2463665"/>
                    </a:xfrm>
                    <a:prstGeom prst="rect">
                      <a:avLst/>
                    </a:prstGeom>
                    <a:ln>
                      <a:noFill/>
                    </a:ln>
                    <a:extLst>
                      <a:ext uri="{53640926-AAD7-44D8-BBD7-CCE9431645EC}">
                        <a14:shadowObscured xmlns:a14="http://schemas.microsoft.com/office/drawing/2010/main"/>
                      </a:ext>
                    </a:extLst>
                  </pic:spPr>
                </pic:pic>
              </a:graphicData>
            </a:graphic>
          </wp:inline>
        </w:drawing>
      </w:r>
    </w:p>
    <w:p w14:paraId="2B9A863F" w14:textId="311562E5" w:rsidR="0068329B" w:rsidRPr="00B26C81" w:rsidRDefault="0068329B" w:rsidP="0068329B">
      <w:pPr>
        <w:rPr>
          <w:rFonts w:ascii="Arial" w:hAnsi="Arial" w:cs="Arial"/>
          <w:b/>
          <w:sz w:val="20"/>
          <w:szCs w:val="20"/>
        </w:rPr>
      </w:pPr>
      <w:r w:rsidRPr="00B26C81">
        <w:rPr>
          <w:rFonts w:ascii="Arial" w:hAnsi="Arial" w:cs="Arial"/>
          <w:b/>
          <w:sz w:val="20"/>
          <w:szCs w:val="20"/>
        </w:rPr>
        <w:t>b). Redacción Riesgos de Gestión - FISCAL:</w:t>
      </w:r>
    </w:p>
    <w:p w14:paraId="2D2B6295" w14:textId="2B233910" w:rsidR="0068329B" w:rsidRPr="00B26C81" w:rsidRDefault="0068329B" w:rsidP="0068329B">
      <w:pPr>
        <w:rPr>
          <w:rFonts w:ascii="Arial" w:hAnsi="Arial" w:cs="Arial"/>
          <w:b/>
          <w:sz w:val="20"/>
          <w:szCs w:val="20"/>
        </w:rPr>
      </w:pPr>
    </w:p>
    <w:p w14:paraId="40E75C72" w14:textId="34A05ED1" w:rsidR="00716B3E" w:rsidRPr="00B26C81" w:rsidRDefault="00716B3E" w:rsidP="00532AC0">
      <w:pPr>
        <w:rPr>
          <w:rFonts w:ascii="Arial" w:hAnsi="Arial" w:cs="Arial"/>
          <w:b/>
          <w:sz w:val="18"/>
          <w:szCs w:val="18"/>
        </w:rPr>
      </w:pPr>
      <w:r w:rsidRPr="00B26C81">
        <w:rPr>
          <w:rFonts w:ascii="Arial" w:hAnsi="Arial" w:cs="Arial"/>
          <w:b/>
          <w:noProof/>
          <w:sz w:val="20"/>
          <w:szCs w:val="20"/>
          <w:lang w:eastAsia="es-CO"/>
        </w:rPr>
        <w:drawing>
          <wp:inline distT="0" distB="0" distL="0" distR="0" wp14:anchorId="1DE450FE" wp14:editId="2BB3AAAF">
            <wp:extent cx="5534025" cy="284316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47476" cy="2850080"/>
                    </a:xfrm>
                    <a:prstGeom prst="rect">
                      <a:avLst/>
                    </a:prstGeom>
                  </pic:spPr>
                </pic:pic>
              </a:graphicData>
            </a:graphic>
          </wp:inline>
        </w:drawing>
      </w:r>
      <w:r w:rsidRPr="00B26C81">
        <w:rPr>
          <w:rFonts w:ascii="Arial" w:hAnsi="Arial" w:cs="Arial"/>
          <w:b/>
          <w:sz w:val="18"/>
          <w:szCs w:val="18"/>
        </w:rPr>
        <w:t>Fuente: Guía Administración de riesgos y diseño de controles – versión 6.0</w:t>
      </w:r>
    </w:p>
    <w:p w14:paraId="7D3D342B" w14:textId="62FA57F8" w:rsidR="00E13546" w:rsidRPr="00B26C81" w:rsidRDefault="00E13546">
      <w:pPr>
        <w:rPr>
          <w:rFonts w:ascii="Arial" w:hAnsi="Arial" w:cs="Arial"/>
          <w:b/>
          <w:sz w:val="18"/>
          <w:szCs w:val="18"/>
        </w:rPr>
      </w:pPr>
      <w:r w:rsidRPr="00B26C81">
        <w:rPr>
          <w:rFonts w:ascii="Arial" w:hAnsi="Arial" w:cs="Arial"/>
          <w:b/>
          <w:sz w:val="18"/>
          <w:szCs w:val="18"/>
        </w:rPr>
        <w:br w:type="page"/>
      </w:r>
    </w:p>
    <w:p w14:paraId="390DA4EE" w14:textId="77777777" w:rsidR="00716B3E" w:rsidRPr="00B26C81" w:rsidRDefault="00716B3E" w:rsidP="0068329B">
      <w:pPr>
        <w:rPr>
          <w:rFonts w:ascii="Arial" w:hAnsi="Arial" w:cs="Arial"/>
          <w:b/>
          <w:sz w:val="18"/>
          <w:szCs w:val="18"/>
        </w:rPr>
      </w:pPr>
    </w:p>
    <w:p w14:paraId="4942A719" w14:textId="6FE0DEC7" w:rsidR="0068329B" w:rsidRPr="00B26C81" w:rsidRDefault="0068329B" w:rsidP="0068329B">
      <w:pPr>
        <w:rPr>
          <w:rFonts w:ascii="Arial" w:hAnsi="Arial" w:cs="Arial"/>
          <w:b/>
          <w:sz w:val="20"/>
          <w:szCs w:val="20"/>
        </w:rPr>
      </w:pPr>
      <w:r w:rsidRPr="00B26C81">
        <w:rPr>
          <w:rFonts w:ascii="Arial" w:hAnsi="Arial" w:cs="Arial"/>
          <w:b/>
          <w:sz w:val="20"/>
          <w:szCs w:val="20"/>
        </w:rPr>
        <w:t>c) Redacción Riesgo de Corrupción:</w:t>
      </w:r>
    </w:p>
    <w:p w14:paraId="20CF68C3" w14:textId="7D007FCD" w:rsidR="0068329B" w:rsidRPr="00B26C81" w:rsidRDefault="00716B3E" w:rsidP="0068329B">
      <w:pPr>
        <w:rPr>
          <w:rFonts w:ascii="Arial" w:hAnsi="Arial" w:cs="Arial"/>
          <w:b/>
          <w:sz w:val="20"/>
          <w:szCs w:val="20"/>
        </w:rPr>
      </w:pPr>
      <w:r w:rsidRPr="00B26C81">
        <w:rPr>
          <w:rFonts w:ascii="Arial" w:hAnsi="Arial" w:cs="Arial"/>
          <w:b/>
          <w:sz w:val="20"/>
          <w:szCs w:val="20"/>
        </w:rPr>
        <w:t>La Descripción del riesgo de corrupción debe incorporar los siguientes elementos:</w:t>
      </w:r>
    </w:p>
    <w:p w14:paraId="22DB1823" w14:textId="77777777" w:rsidR="006E4877" w:rsidRPr="00B26C81" w:rsidRDefault="006E4877" w:rsidP="00E13546">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B26C81">
        <w:rPr>
          <w:rFonts w:ascii="Arial" w:hAnsi="Arial" w:cs="Arial"/>
          <w:b/>
          <w:sz w:val="20"/>
          <w:szCs w:val="20"/>
        </w:rPr>
        <w:t xml:space="preserve">ACCIÓN U OMISIÓN </w:t>
      </w:r>
      <w:r w:rsidRPr="00B26C81">
        <w:rPr>
          <w:rFonts w:ascii="Arial" w:hAnsi="Arial" w:cs="Arial"/>
          <w:b/>
          <w:sz w:val="28"/>
          <w:szCs w:val="28"/>
        </w:rPr>
        <w:t>+</w:t>
      </w:r>
      <w:r w:rsidRPr="00B26C81">
        <w:rPr>
          <w:rFonts w:ascii="Arial" w:hAnsi="Arial" w:cs="Arial"/>
          <w:b/>
          <w:sz w:val="20"/>
          <w:szCs w:val="20"/>
        </w:rPr>
        <w:t xml:space="preserve"> USO DE PODER </w:t>
      </w:r>
      <w:r w:rsidRPr="00B26C81">
        <w:rPr>
          <w:rFonts w:ascii="Arial" w:hAnsi="Arial" w:cs="Arial"/>
          <w:b/>
          <w:sz w:val="28"/>
          <w:szCs w:val="28"/>
        </w:rPr>
        <w:t>+</w:t>
      </w:r>
      <w:r w:rsidRPr="00B26C81">
        <w:rPr>
          <w:rFonts w:ascii="Arial" w:hAnsi="Arial" w:cs="Arial"/>
          <w:b/>
          <w:sz w:val="20"/>
          <w:szCs w:val="20"/>
        </w:rPr>
        <w:t xml:space="preserve"> DESVIACIÓN DE LA GESTIÓN DE LO PÚBLICO </w:t>
      </w:r>
      <w:r w:rsidRPr="00B26C81">
        <w:rPr>
          <w:rFonts w:ascii="Arial" w:hAnsi="Arial" w:cs="Arial"/>
          <w:bCs/>
          <w:sz w:val="28"/>
          <w:szCs w:val="28"/>
        </w:rPr>
        <w:t>+</w:t>
      </w:r>
      <w:r w:rsidRPr="00B26C81">
        <w:rPr>
          <w:rFonts w:ascii="Arial" w:hAnsi="Arial" w:cs="Arial"/>
          <w:b/>
          <w:sz w:val="20"/>
          <w:szCs w:val="20"/>
        </w:rPr>
        <w:t xml:space="preserve"> EL BENEFICIO PROVADO:</w:t>
      </w:r>
    </w:p>
    <w:p w14:paraId="603F3E8A" w14:textId="23DA135E" w:rsidR="00716B3E" w:rsidRPr="00B26C81" w:rsidRDefault="00716B3E" w:rsidP="0068329B">
      <w:pPr>
        <w:rPr>
          <w:rFonts w:ascii="Arial" w:hAnsi="Arial" w:cs="Arial"/>
          <w:b/>
          <w:sz w:val="20"/>
          <w:szCs w:val="20"/>
        </w:rPr>
      </w:pPr>
      <w:r w:rsidRPr="00B26C81">
        <w:rPr>
          <w:rFonts w:ascii="Arial" w:hAnsi="Arial" w:cs="Arial"/>
          <w:b/>
          <w:noProof/>
          <w:sz w:val="20"/>
          <w:szCs w:val="20"/>
          <w:lang w:eastAsia="es-CO"/>
        </w:rPr>
        <w:drawing>
          <wp:inline distT="0" distB="0" distL="0" distR="0" wp14:anchorId="0E9DA8B1" wp14:editId="4C6A83C9">
            <wp:extent cx="6085840" cy="40957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8775" cy="4097725"/>
                    </a:xfrm>
                    <a:prstGeom prst="rect">
                      <a:avLst/>
                    </a:prstGeom>
                    <a:noFill/>
                    <a:ln>
                      <a:noFill/>
                    </a:ln>
                  </pic:spPr>
                </pic:pic>
              </a:graphicData>
            </a:graphic>
          </wp:inline>
        </w:drawing>
      </w:r>
    </w:p>
    <w:p w14:paraId="76506A2F" w14:textId="301E0865" w:rsidR="00E13546" w:rsidRPr="00B26C81" w:rsidRDefault="00E13546">
      <w:pPr>
        <w:rPr>
          <w:rFonts w:ascii="Arial" w:hAnsi="Arial" w:cs="Arial"/>
          <w:b/>
          <w:sz w:val="20"/>
          <w:szCs w:val="20"/>
        </w:rPr>
      </w:pPr>
      <w:r w:rsidRPr="00B26C81">
        <w:rPr>
          <w:rFonts w:ascii="Arial" w:hAnsi="Arial" w:cs="Arial"/>
          <w:b/>
          <w:sz w:val="20"/>
          <w:szCs w:val="20"/>
        </w:rPr>
        <w:br w:type="page"/>
      </w:r>
    </w:p>
    <w:p w14:paraId="0B34DCAB" w14:textId="77777777" w:rsidR="00716B3E" w:rsidRPr="00B26C81" w:rsidRDefault="00716B3E" w:rsidP="0068329B">
      <w:pPr>
        <w:rPr>
          <w:rFonts w:ascii="Arial" w:hAnsi="Arial" w:cs="Arial"/>
          <w:b/>
          <w:sz w:val="20"/>
          <w:szCs w:val="20"/>
        </w:rPr>
      </w:pPr>
    </w:p>
    <w:p w14:paraId="30B0EE6C" w14:textId="30075C58" w:rsidR="0068329B" w:rsidRPr="00B26C81" w:rsidRDefault="0068329B" w:rsidP="0068329B">
      <w:pPr>
        <w:rPr>
          <w:rFonts w:ascii="Arial" w:hAnsi="Arial" w:cs="Arial"/>
          <w:b/>
          <w:sz w:val="20"/>
          <w:szCs w:val="20"/>
        </w:rPr>
      </w:pPr>
      <w:r w:rsidRPr="00B26C81">
        <w:rPr>
          <w:rFonts w:ascii="Arial" w:hAnsi="Arial" w:cs="Arial"/>
          <w:b/>
          <w:sz w:val="20"/>
          <w:szCs w:val="20"/>
        </w:rPr>
        <w:t>d) Redacción Riesgo Seguridad de la Información:</w:t>
      </w:r>
    </w:p>
    <w:p w14:paraId="588D06DC" w14:textId="499074BF" w:rsidR="00716B3E" w:rsidRPr="00B26C81" w:rsidRDefault="006E4877" w:rsidP="00367125">
      <w:pPr>
        <w:jc w:val="both"/>
        <w:rPr>
          <w:rFonts w:ascii="Arial" w:hAnsi="Arial" w:cs="Arial"/>
          <w:b/>
          <w:sz w:val="20"/>
          <w:szCs w:val="20"/>
        </w:rPr>
      </w:pPr>
      <w:r w:rsidRPr="00B26C81">
        <w:rPr>
          <w:rFonts w:ascii="Arial" w:hAnsi="Arial" w:cs="Arial"/>
          <w:b/>
          <w:sz w:val="20"/>
          <w:szCs w:val="20"/>
        </w:rPr>
        <w:t>Para cada riesgo se debe asociar el activo específico del proceso, identificar el riesgo de seguridad de la información: Pérdida de la confidencialidad – Pérdida de la Integridad y Pérdida de la disponibilidad y conjuntamente analizar las posibles amenazas y vulnerabilidades, ver siguiente cuadro:</w:t>
      </w:r>
    </w:p>
    <w:p w14:paraId="41BBE233" w14:textId="72A88077" w:rsidR="006E4877" w:rsidRPr="00B26C81" w:rsidRDefault="008D3DB8" w:rsidP="0068329B">
      <w:pPr>
        <w:rPr>
          <w:rFonts w:ascii="Arial" w:hAnsi="Arial" w:cs="Arial"/>
          <w:b/>
          <w:sz w:val="20"/>
          <w:szCs w:val="20"/>
        </w:rPr>
      </w:pPr>
      <w:r w:rsidRPr="00B26C81">
        <w:rPr>
          <w:rFonts w:ascii="Arial" w:hAnsi="Arial" w:cs="Arial"/>
          <w:b/>
          <w:noProof/>
          <w:sz w:val="20"/>
          <w:szCs w:val="20"/>
          <w:lang w:eastAsia="es-CO"/>
        </w:rPr>
        <w:drawing>
          <wp:inline distT="0" distB="0" distL="0" distR="0" wp14:anchorId="45555402" wp14:editId="6597C214">
            <wp:extent cx="5695950" cy="3846616"/>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05754" cy="3853237"/>
                    </a:xfrm>
                    <a:prstGeom prst="rect">
                      <a:avLst/>
                    </a:prstGeom>
                  </pic:spPr>
                </pic:pic>
              </a:graphicData>
            </a:graphic>
          </wp:inline>
        </w:drawing>
      </w:r>
    </w:p>
    <w:p w14:paraId="6544B5C9" w14:textId="66749CA1" w:rsidR="00716B3E" w:rsidRPr="00B26C81" w:rsidRDefault="006E4877" w:rsidP="0068329B">
      <w:pPr>
        <w:rPr>
          <w:rFonts w:ascii="Arial" w:hAnsi="Arial" w:cs="Arial"/>
          <w:b/>
          <w:sz w:val="20"/>
          <w:szCs w:val="20"/>
        </w:rPr>
      </w:pPr>
      <w:r w:rsidRPr="00B26C81">
        <w:rPr>
          <w:rFonts w:ascii="Arial" w:hAnsi="Arial" w:cs="Arial"/>
          <w:b/>
          <w:sz w:val="18"/>
          <w:szCs w:val="18"/>
        </w:rPr>
        <w:t>Fuente: Guía Administración de riesgos y diseño de controles – versión 6.0</w:t>
      </w:r>
    </w:p>
    <w:p w14:paraId="07E55B8E" w14:textId="77777777" w:rsidR="0068329B" w:rsidRPr="00B26C81" w:rsidRDefault="0068329B" w:rsidP="0068329B">
      <w:pPr>
        <w:rPr>
          <w:rFonts w:ascii="Arial" w:hAnsi="Arial" w:cs="Arial"/>
          <w:sz w:val="20"/>
          <w:szCs w:val="20"/>
        </w:rPr>
      </w:pPr>
    </w:p>
    <w:p w14:paraId="38C90B80" w14:textId="77777777" w:rsidR="007A1845" w:rsidRPr="00B26C81" w:rsidRDefault="007A1845">
      <w:pPr>
        <w:rPr>
          <w:rFonts w:ascii="Arial" w:hAnsi="Arial" w:cs="Arial"/>
          <w:sz w:val="20"/>
          <w:szCs w:val="20"/>
        </w:rPr>
      </w:pPr>
      <w:r w:rsidRPr="00B26C81">
        <w:rPr>
          <w:rFonts w:ascii="Arial" w:hAnsi="Arial" w:cs="Arial"/>
          <w:sz w:val="20"/>
          <w:szCs w:val="20"/>
        </w:rPr>
        <w:br w:type="page"/>
      </w:r>
    </w:p>
    <w:p w14:paraId="6C8F812D" w14:textId="77777777" w:rsidR="00BE6AF5" w:rsidRPr="00B26C81" w:rsidRDefault="007B31CB" w:rsidP="001B3FAF">
      <w:pPr>
        <w:jc w:val="center"/>
        <w:rPr>
          <w:rFonts w:ascii="Arial" w:hAnsi="Arial" w:cs="Arial"/>
          <w:b/>
          <w:sz w:val="20"/>
          <w:szCs w:val="20"/>
        </w:rPr>
      </w:pPr>
      <w:r w:rsidRPr="00B26C81">
        <w:rPr>
          <w:rFonts w:ascii="Arial" w:hAnsi="Arial" w:cs="Arial"/>
          <w:b/>
          <w:sz w:val="20"/>
          <w:szCs w:val="20"/>
        </w:rPr>
        <w:lastRenderedPageBreak/>
        <w:t xml:space="preserve">Tabla No. </w:t>
      </w:r>
      <w:r w:rsidR="005F0FD7" w:rsidRPr="00B26C81">
        <w:rPr>
          <w:rFonts w:ascii="Arial" w:hAnsi="Arial" w:cs="Arial"/>
          <w:b/>
          <w:sz w:val="20"/>
          <w:szCs w:val="20"/>
        </w:rPr>
        <w:t>5</w:t>
      </w:r>
      <w:r w:rsidR="00A518B1" w:rsidRPr="00B26C81">
        <w:rPr>
          <w:rFonts w:ascii="Arial" w:hAnsi="Arial" w:cs="Arial"/>
          <w:b/>
          <w:sz w:val="20"/>
          <w:szCs w:val="20"/>
        </w:rPr>
        <w:t xml:space="preserve">. </w:t>
      </w:r>
      <w:r w:rsidRPr="00B26C81">
        <w:rPr>
          <w:rFonts w:ascii="Arial" w:hAnsi="Arial" w:cs="Arial"/>
          <w:b/>
          <w:sz w:val="20"/>
          <w:szCs w:val="20"/>
        </w:rPr>
        <w:t xml:space="preserve">Guía de Amenazas </w:t>
      </w:r>
      <w:r w:rsidR="00763397" w:rsidRPr="00B26C81">
        <w:rPr>
          <w:rFonts w:ascii="Arial" w:hAnsi="Arial" w:cs="Arial"/>
          <w:b/>
          <w:sz w:val="20"/>
          <w:szCs w:val="20"/>
        </w:rPr>
        <w:t>Comunes</w:t>
      </w:r>
      <w:r w:rsidR="001B3FAF" w:rsidRPr="00B26C81">
        <w:rPr>
          <w:rFonts w:ascii="Arial" w:hAnsi="Arial" w:cs="Arial"/>
          <w:b/>
          <w:sz w:val="20"/>
          <w:szCs w:val="20"/>
        </w:rPr>
        <w:t xml:space="preserve"> – Riesgos Seguridad de la Información</w:t>
      </w:r>
    </w:p>
    <w:tbl>
      <w:tblPr>
        <w:tblW w:w="0" w:type="auto"/>
        <w:tblCellMar>
          <w:left w:w="70" w:type="dxa"/>
          <w:right w:w="70" w:type="dxa"/>
        </w:tblCellMar>
        <w:tblLook w:val="04A0" w:firstRow="1" w:lastRow="0" w:firstColumn="1" w:lastColumn="0" w:noHBand="0" w:noVBand="1"/>
      </w:tblPr>
      <w:tblGrid>
        <w:gridCol w:w="3253"/>
        <w:gridCol w:w="5833"/>
      </w:tblGrid>
      <w:tr w:rsidR="00B26C81" w:rsidRPr="00B26C81" w14:paraId="54BD30D8" w14:textId="77777777" w:rsidTr="00F24F36">
        <w:trPr>
          <w:trHeight w:val="315"/>
          <w:tblHeader/>
        </w:trPr>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85B81EC" w14:textId="77777777" w:rsidR="007B31CB" w:rsidRPr="00B26C81" w:rsidRDefault="00662304" w:rsidP="00662304">
            <w:pPr>
              <w:jc w:val="center"/>
              <w:rPr>
                <w:rFonts w:ascii="Arial" w:hAnsi="Arial" w:cs="Arial"/>
                <w:b/>
                <w:bCs/>
                <w:sz w:val="20"/>
                <w:szCs w:val="20"/>
                <w:lang w:eastAsia="es-CO"/>
              </w:rPr>
            </w:pPr>
            <w:r w:rsidRPr="00B26C81">
              <w:rPr>
                <w:rFonts w:ascii="Arial" w:hAnsi="Arial" w:cs="Arial"/>
                <w:b/>
                <w:bCs/>
                <w:sz w:val="20"/>
                <w:szCs w:val="20"/>
                <w:lang w:eastAsia="es-CO"/>
              </w:rPr>
              <w:t>Tipo</w:t>
            </w:r>
          </w:p>
        </w:tc>
        <w:tc>
          <w:tcPr>
            <w:tcW w:w="0" w:type="auto"/>
            <w:tcBorders>
              <w:top w:val="single" w:sz="8" w:space="0" w:color="auto"/>
              <w:left w:val="single" w:sz="4" w:space="0" w:color="auto"/>
              <w:bottom w:val="single" w:sz="8" w:space="0" w:color="auto"/>
              <w:right w:val="single" w:sz="8" w:space="0" w:color="000000"/>
            </w:tcBorders>
            <w:shd w:val="clear" w:color="auto" w:fill="B4C6E7" w:themeFill="accent1" w:themeFillTint="66"/>
            <w:vAlign w:val="center"/>
            <w:hideMark/>
          </w:tcPr>
          <w:p w14:paraId="49942E33" w14:textId="77777777" w:rsidR="007B31CB" w:rsidRPr="00B26C81" w:rsidRDefault="00662304" w:rsidP="00662304">
            <w:pPr>
              <w:jc w:val="center"/>
              <w:rPr>
                <w:rFonts w:ascii="Arial" w:hAnsi="Arial" w:cs="Arial"/>
                <w:b/>
                <w:bCs/>
                <w:sz w:val="20"/>
                <w:szCs w:val="20"/>
                <w:lang w:eastAsia="es-CO"/>
              </w:rPr>
            </w:pPr>
            <w:r w:rsidRPr="00B26C81">
              <w:rPr>
                <w:rFonts w:ascii="Arial" w:hAnsi="Arial" w:cs="Arial"/>
                <w:b/>
                <w:bCs/>
                <w:sz w:val="20"/>
                <w:szCs w:val="20"/>
                <w:lang w:eastAsia="es-CO"/>
              </w:rPr>
              <w:t>Amenaza</w:t>
            </w:r>
          </w:p>
        </w:tc>
      </w:tr>
      <w:tr w:rsidR="00B26C81" w:rsidRPr="00B26C81" w14:paraId="453FF80E" w14:textId="77777777" w:rsidTr="00662304">
        <w:trPr>
          <w:trHeight w:val="300"/>
        </w:trPr>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907B1E5" w14:textId="77777777" w:rsidR="007B31CB" w:rsidRPr="00B26C81" w:rsidRDefault="007B31CB" w:rsidP="00E91417">
            <w:pPr>
              <w:jc w:val="center"/>
              <w:rPr>
                <w:rFonts w:ascii="Arial" w:hAnsi="Arial" w:cs="Arial"/>
                <w:sz w:val="20"/>
                <w:szCs w:val="20"/>
                <w:lang w:eastAsia="es-CO"/>
              </w:rPr>
            </w:pPr>
            <w:r w:rsidRPr="00B26C81">
              <w:rPr>
                <w:rFonts w:ascii="Arial" w:hAnsi="Arial" w:cs="Arial"/>
                <w:sz w:val="20"/>
                <w:szCs w:val="20"/>
                <w:lang w:eastAsia="es-CO"/>
              </w:rPr>
              <w:t>Daño físico</w:t>
            </w:r>
          </w:p>
        </w:tc>
        <w:tc>
          <w:tcPr>
            <w:tcW w:w="0" w:type="auto"/>
            <w:tcBorders>
              <w:top w:val="single" w:sz="8" w:space="0" w:color="auto"/>
              <w:left w:val="nil"/>
              <w:bottom w:val="nil"/>
              <w:right w:val="single" w:sz="8" w:space="0" w:color="000000"/>
            </w:tcBorders>
            <w:shd w:val="clear" w:color="auto" w:fill="auto"/>
            <w:vAlign w:val="center"/>
            <w:hideMark/>
          </w:tcPr>
          <w:p w14:paraId="37409FD1"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Fuego</w:t>
            </w:r>
          </w:p>
        </w:tc>
      </w:tr>
      <w:tr w:rsidR="00B26C81" w:rsidRPr="00B26C81" w14:paraId="3778DE92" w14:textId="77777777" w:rsidTr="00E91417">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21C16D7"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4AA50335"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Agua</w:t>
            </w:r>
          </w:p>
        </w:tc>
      </w:tr>
      <w:tr w:rsidR="00B26C81" w:rsidRPr="00B26C81" w14:paraId="3AF1AC8A" w14:textId="77777777" w:rsidTr="00E91417">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2FF6A78"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0BA458DC"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Contaminación</w:t>
            </w:r>
          </w:p>
        </w:tc>
      </w:tr>
      <w:tr w:rsidR="00B26C81" w:rsidRPr="00B26C81" w14:paraId="4BFD5554" w14:textId="77777777" w:rsidTr="00E91417">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47501F2"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77D89C9E"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Accidente Importante</w:t>
            </w:r>
          </w:p>
        </w:tc>
      </w:tr>
      <w:tr w:rsidR="00B26C81" w:rsidRPr="00B26C81" w14:paraId="729D43D4" w14:textId="77777777" w:rsidTr="00E91417">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0BF6223"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5924C4C3"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Destrucción del equipo o medios</w:t>
            </w:r>
          </w:p>
        </w:tc>
      </w:tr>
      <w:tr w:rsidR="00B26C81" w:rsidRPr="00B26C81" w14:paraId="5E8DA54B" w14:textId="77777777" w:rsidTr="00E91417">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64017CD"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8" w:space="0" w:color="auto"/>
              <w:right w:val="single" w:sz="8" w:space="0" w:color="000000"/>
            </w:tcBorders>
            <w:shd w:val="clear" w:color="auto" w:fill="auto"/>
            <w:vAlign w:val="center"/>
            <w:hideMark/>
          </w:tcPr>
          <w:p w14:paraId="33DDC9A6"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Polvo, corrosión, congelamiento</w:t>
            </w:r>
          </w:p>
        </w:tc>
      </w:tr>
      <w:tr w:rsidR="00B26C81" w:rsidRPr="00B26C81" w14:paraId="41EDC95E" w14:textId="77777777" w:rsidTr="00E91417">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B0B0CBA" w14:textId="77777777" w:rsidR="007B31CB" w:rsidRPr="00B26C81" w:rsidRDefault="007B31CB" w:rsidP="00E91417">
            <w:pPr>
              <w:jc w:val="center"/>
              <w:rPr>
                <w:rFonts w:ascii="Arial" w:hAnsi="Arial" w:cs="Arial"/>
                <w:sz w:val="20"/>
                <w:szCs w:val="20"/>
                <w:lang w:eastAsia="es-CO"/>
              </w:rPr>
            </w:pPr>
            <w:r w:rsidRPr="00B26C81">
              <w:rPr>
                <w:rFonts w:ascii="Arial" w:hAnsi="Arial" w:cs="Arial"/>
                <w:sz w:val="20"/>
                <w:szCs w:val="20"/>
                <w:lang w:eastAsia="es-CO"/>
              </w:rPr>
              <w:t>Eventos naturales</w:t>
            </w:r>
          </w:p>
        </w:tc>
        <w:tc>
          <w:tcPr>
            <w:tcW w:w="0" w:type="auto"/>
            <w:tcBorders>
              <w:top w:val="single" w:sz="8" w:space="0" w:color="auto"/>
              <w:left w:val="nil"/>
              <w:bottom w:val="single" w:sz="4" w:space="0" w:color="auto"/>
              <w:right w:val="single" w:sz="8" w:space="0" w:color="000000"/>
            </w:tcBorders>
            <w:shd w:val="clear" w:color="auto" w:fill="auto"/>
            <w:vAlign w:val="center"/>
            <w:hideMark/>
          </w:tcPr>
          <w:p w14:paraId="71F43DA5"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Fenómenos climáticos</w:t>
            </w:r>
          </w:p>
        </w:tc>
      </w:tr>
      <w:tr w:rsidR="00B26C81" w:rsidRPr="00B26C81" w14:paraId="6C813776"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5A5300AD"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3D4DCB68"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Fenómenos sísmicos</w:t>
            </w:r>
          </w:p>
        </w:tc>
      </w:tr>
      <w:tr w:rsidR="00B26C81" w:rsidRPr="00B26C81" w14:paraId="475954A2"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34398C2D"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1EC359D0"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Fenómenos volcánicos</w:t>
            </w:r>
          </w:p>
        </w:tc>
      </w:tr>
      <w:tr w:rsidR="00B26C81" w:rsidRPr="00B26C81" w14:paraId="627D57FF"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49109D0C"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1D65B92B" w14:textId="03CBDCBC" w:rsidR="007B31CB" w:rsidRPr="00B26C81" w:rsidRDefault="00B26C81" w:rsidP="00E91417">
            <w:pPr>
              <w:rPr>
                <w:rFonts w:ascii="Arial" w:hAnsi="Arial" w:cs="Arial"/>
                <w:sz w:val="20"/>
                <w:szCs w:val="20"/>
                <w:lang w:eastAsia="es-CO"/>
              </w:rPr>
            </w:pPr>
            <w:r w:rsidRPr="00B26C81">
              <w:rPr>
                <w:rFonts w:ascii="Arial" w:hAnsi="Arial" w:cs="Arial"/>
                <w:sz w:val="20"/>
                <w:szCs w:val="20"/>
                <w:lang w:eastAsia="es-CO"/>
              </w:rPr>
              <w:t>Fenómenos meteorológicos</w:t>
            </w:r>
          </w:p>
        </w:tc>
      </w:tr>
      <w:tr w:rsidR="00B26C81" w:rsidRPr="00B26C81" w14:paraId="4345C07C"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7DA5C65F"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8" w:space="0" w:color="auto"/>
              <w:right w:val="single" w:sz="8" w:space="0" w:color="000000"/>
            </w:tcBorders>
            <w:shd w:val="clear" w:color="auto" w:fill="auto"/>
            <w:vAlign w:val="center"/>
            <w:hideMark/>
          </w:tcPr>
          <w:p w14:paraId="5BB82A90"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Inundación</w:t>
            </w:r>
          </w:p>
        </w:tc>
      </w:tr>
      <w:tr w:rsidR="00B26C81" w:rsidRPr="00B26C81" w14:paraId="6B497090" w14:textId="77777777" w:rsidTr="00E91417">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5F63DA5" w14:textId="77777777" w:rsidR="007B31CB" w:rsidRPr="00B26C81" w:rsidRDefault="007B31CB" w:rsidP="00E91417">
            <w:pPr>
              <w:jc w:val="center"/>
              <w:rPr>
                <w:rFonts w:ascii="Arial" w:hAnsi="Arial" w:cs="Arial"/>
                <w:sz w:val="20"/>
                <w:szCs w:val="20"/>
                <w:lang w:eastAsia="es-CO"/>
              </w:rPr>
            </w:pPr>
            <w:r w:rsidRPr="00B26C81">
              <w:rPr>
                <w:rFonts w:ascii="Arial" w:hAnsi="Arial" w:cs="Arial"/>
                <w:sz w:val="20"/>
                <w:szCs w:val="20"/>
                <w:lang w:eastAsia="es-CO"/>
              </w:rPr>
              <w:t>Perdida de los servicios esenciales</w:t>
            </w:r>
          </w:p>
        </w:tc>
        <w:tc>
          <w:tcPr>
            <w:tcW w:w="0" w:type="auto"/>
            <w:tcBorders>
              <w:top w:val="single" w:sz="8" w:space="0" w:color="auto"/>
              <w:left w:val="nil"/>
              <w:bottom w:val="single" w:sz="4" w:space="0" w:color="auto"/>
              <w:right w:val="single" w:sz="8" w:space="0" w:color="000000"/>
            </w:tcBorders>
            <w:shd w:val="clear" w:color="auto" w:fill="auto"/>
            <w:vAlign w:val="center"/>
            <w:hideMark/>
          </w:tcPr>
          <w:p w14:paraId="32A7D2A9"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Fallas en el sistema de suministro de agua o aire acondicionado</w:t>
            </w:r>
          </w:p>
        </w:tc>
      </w:tr>
      <w:tr w:rsidR="00B26C81" w:rsidRPr="00B26C81" w14:paraId="44B26DAC"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7B7035FA"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1AD3A6CB"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Perdida de suministro de energía</w:t>
            </w:r>
          </w:p>
        </w:tc>
      </w:tr>
      <w:tr w:rsidR="00B26C81" w:rsidRPr="00B26C81" w14:paraId="58C2C6EE"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0C26349B"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8" w:space="0" w:color="auto"/>
              <w:right w:val="single" w:sz="8" w:space="0" w:color="000000"/>
            </w:tcBorders>
            <w:shd w:val="clear" w:color="auto" w:fill="auto"/>
            <w:vAlign w:val="center"/>
            <w:hideMark/>
          </w:tcPr>
          <w:p w14:paraId="30BCDEF9"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Falla en equipo de telecomunicaciones</w:t>
            </w:r>
          </w:p>
        </w:tc>
      </w:tr>
      <w:tr w:rsidR="00B26C81" w:rsidRPr="00B26C81" w14:paraId="671783BD" w14:textId="77777777" w:rsidTr="00E91417">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3567572" w14:textId="77777777" w:rsidR="007B31CB" w:rsidRPr="00B26C81" w:rsidRDefault="007B31CB" w:rsidP="00E91417">
            <w:pPr>
              <w:jc w:val="center"/>
              <w:rPr>
                <w:rFonts w:ascii="Arial" w:hAnsi="Arial" w:cs="Arial"/>
                <w:sz w:val="20"/>
                <w:szCs w:val="20"/>
                <w:lang w:eastAsia="es-CO"/>
              </w:rPr>
            </w:pPr>
            <w:r w:rsidRPr="00B26C81">
              <w:rPr>
                <w:rFonts w:ascii="Arial" w:hAnsi="Arial" w:cs="Arial"/>
                <w:sz w:val="20"/>
                <w:szCs w:val="20"/>
                <w:lang w:eastAsia="es-CO"/>
              </w:rPr>
              <w:t>Perturbación debida a la radiación</w:t>
            </w:r>
          </w:p>
        </w:tc>
        <w:tc>
          <w:tcPr>
            <w:tcW w:w="0" w:type="auto"/>
            <w:tcBorders>
              <w:top w:val="single" w:sz="8" w:space="0" w:color="auto"/>
              <w:left w:val="nil"/>
              <w:bottom w:val="single" w:sz="4" w:space="0" w:color="auto"/>
              <w:right w:val="single" w:sz="8" w:space="0" w:color="000000"/>
            </w:tcBorders>
            <w:shd w:val="clear" w:color="auto" w:fill="auto"/>
            <w:vAlign w:val="center"/>
            <w:hideMark/>
          </w:tcPr>
          <w:p w14:paraId="66E48036"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Radiación electromagnética</w:t>
            </w:r>
          </w:p>
        </w:tc>
      </w:tr>
      <w:tr w:rsidR="00B26C81" w:rsidRPr="00B26C81" w14:paraId="4E714C5C"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0C25C7A0"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2067F010"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Radiación térmica</w:t>
            </w:r>
          </w:p>
        </w:tc>
      </w:tr>
      <w:tr w:rsidR="00B26C81" w:rsidRPr="00B26C81" w14:paraId="46DC5282"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6B8B4840"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8" w:space="0" w:color="auto"/>
              <w:right w:val="single" w:sz="8" w:space="0" w:color="000000"/>
            </w:tcBorders>
            <w:shd w:val="clear" w:color="auto" w:fill="auto"/>
            <w:vAlign w:val="center"/>
            <w:hideMark/>
          </w:tcPr>
          <w:p w14:paraId="595FAF7E"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Impulsos electromagnéticos</w:t>
            </w:r>
          </w:p>
        </w:tc>
      </w:tr>
      <w:tr w:rsidR="00B26C81" w:rsidRPr="00B26C81" w14:paraId="28CCB736" w14:textId="77777777" w:rsidTr="00E91417">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D5627FC" w14:textId="77777777" w:rsidR="007B31CB" w:rsidRPr="00B26C81" w:rsidRDefault="007B31CB" w:rsidP="00E91417">
            <w:pPr>
              <w:jc w:val="center"/>
              <w:rPr>
                <w:rFonts w:ascii="Arial" w:hAnsi="Arial" w:cs="Arial"/>
                <w:sz w:val="20"/>
                <w:szCs w:val="20"/>
                <w:lang w:eastAsia="es-CO"/>
              </w:rPr>
            </w:pPr>
            <w:r w:rsidRPr="00B26C81">
              <w:rPr>
                <w:rFonts w:ascii="Arial" w:hAnsi="Arial" w:cs="Arial"/>
                <w:sz w:val="20"/>
                <w:szCs w:val="20"/>
                <w:lang w:eastAsia="es-CO"/>
              </w:rPr>
              <w:t>Compromiso de la información</w:t>
            </w:r>
          </w:p>
        </w:tc>
        <w:tc>
          <w:tcPr>
            <w:tcW w:w="0" w:type="auto"/>
            <w:tcBorders>
              <w:top w:val="single" w:sz="8" w:space="0" w:color="auto"/>
              <w:left w:val="nil"/>
              <w:bottom w:val="single" w:sz="4" w:space="0" w:color="auto"/>
              <w:right w:val="single" w:sz="8" w:space="0" w:color="000000"/>
            </w:tcBorders>
            <w:shd w:val="clear" w:color="auto" w:fill="auto"/>
            <w:vAlign w:val="center"/>
            <w:hideMark/>
          </w:tcPr>
          <w:p w14:paraId="3D48B175"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Interceptación de señales de interferencia</w:t>
            </w:r>
          </w:p>
        </w:tc>
      </w:tr>
      <w:tr w:rsidR="00B26C81" w:rsidRPr="00B26C81" w14:paraId="0AFE4D9D"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509D6710"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41879F7D"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comprometida</w:t>
            </w:r>
          </w:p>
        </w:tc>
      </w:tr>
      <w:tr w:rsidR="00B26C81" w:rsidRPr="00B26C81" w14:paraId="2A82780F"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58F43349"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2B605AA7"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Espionaje remoto</w:t>
            </w:r>
          </w:p>
        </w:tc>
      </w:tr>
      <w:tr w:rsidR="00B26C81" w:rsidRPr="00B26C81" w14:paraId="7A1B108F"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6A44A48C"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66698B8A"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Escucha encubierta</w:t>
            </w:r>
          </w:p>
        </w:tc>
      </w:tr>
      <w:tr w:rsidR="00B26C81" w:rsidRPr="00B26C81" w14:paraId="678FC03B"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7B573F92"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5D2ECD88"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Hurto de medios o documentos</w:t>
            </w:r>
          </w:p>
        </w:tc>
      </w:tr>
      <w:tr w:rsidR="00B26C81" w:rsidRPr="00B26C81" w14:paraId="346C1946"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10CE91DF"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5FBEC3D8"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Hurto de equipo</w:t>
            </w:r>
          </w:p>
        </w:tc>
      </w:tr>
      <w:tr w:rsidR="00B26C81" w:rsidRPr="00B26C81" w14:paraId="5101EB1C"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32126A2C"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077FE85D" w14:textId="4C249714" w:rsidR="007B31CB" w:rsidRPr="00B26C81" w:rsidRDefault="00A35455" w:rsidP="00E91417">
            <w:pPr>
              <w:rPr>
                <w:rFonts w:ascii="Arial" w:hAnsi="Arial" w:cs="Arial"/>
                <w:sz w:val="20"/>
                <w:szCs w:val="20"/>
                <w:lang w:eastAsia="es-CO"/>
              </w:rPr>
            </w:pPr>
            <w:r w:rsidRPr="00B26C81">
              <w:rPr>
                <w:rFonts w:ascii="Arial" w:hAnsi="Arial" w:cs="Arial"/>
                <w:sz w:val="20"/>
                <w:szCs w:val="20"/>
                <w:lang w:eastAsia="es-CO"/>
              </w:rPr>
              <w:t>Recuperación de medios reciclados o</w:t>
            </w:r>
          </w:p>
        </w:tc>
      </w:tr>
      <w:tr w:rsidR="00B26C81" w:rsidRPr="00B26C81" w14:paraId="70A38B80"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51A57B45"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5476E7B2"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desechados</w:t>
            </w:r>
          </w:p>
        </w:tc>
      </w:tr>
      <w:tr w:rsidR="00B26C81" w:rsidRPr="00B26C81" w14:paraId="4BD1D15A"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4D2BA6A9"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1EA5704C"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Divulgación</w:t>
            </w:r>
          </w:p>
        </w:tc>
      </w:tr>
      <w:tr w:rsidR="00B26C81" w:rsidRPr="00B26C81" w14:paraId="17C83AD0"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4B5936F2"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389DC62B"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 xml:space="preserve">Datos   provenientes   de   fuentes   no confiables </w:t>
            </w:r>
          </w:p>
        </w:tc>
      </w:tr>
      <w:tr w:rsidR="00B26C81" w:rsidRPr="00B26C81" w14:paraId="599A2EA1"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7784F335"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42733A8E"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Manipulación con hardware</w:t>
            </w:r>
          </w:p>
        </w:tc>
      </w:tr>
      <w:tr w:rsidR="00B26C81" w:rsidRPr="00B26C81" w14:paraId="3A2057C1"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0AFBB68D"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7596ED73"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Manipulación con software</w:t>
            </w:r>
          </w:p>
        </w:tc>
      </w:tr>
      <w:tr w:rsidR="00B26C81" w:rsidRPr="00B26C81" w14:paraId="041B9402"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05D34E13"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8" w:space="0" w:color="auto"/>
              <w:right w:val="single" w:sz="8" w:space="0" w:color="000000"/>
            </w:tcBorders>
            <w:shd w:val="clear" w:color="auto" w:fill="auto"/>
            <w:vAlign w:val="center"/>
            <w:hideMark/>
          </w:tcPr>
          <w:p w14:paraId="1666E2E8"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Detección de la posición</w:t>
            </w:r>
          </w:p>
        </w:tc>
      </w:tr>
      <w:tr w:rsidR="00B26C81" w:rsidRPr="00B26C81" w14:paraId="126E0A7A" w14:textId="77777777" w:rsidTr="00E91417">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109CD45" w14:textId="77777777" w:rsidR="007B31CB" w:rsidRPr="00B26C81" w:rsidRDefault="007B31CB" w:rsidP="00E91417">
            <w:pPr>
              <w:jc w:val="center"/>
              <w:rPr>
                <w:rFonts w:ascii="Arial" w:hAnsi="Arial" w:cs="Arial"/>
                <w:sz w:val="20"/>
                <w:szCs w:val="20"/>
                <w:lang w:eastAsia="es-CO"/>
              </w:rPr>
            </w:pPr>
            <w:r w:rsidRPr="00B26C81">
              <w:rPr>
                <w:rFonts w:ascii="Arial" w:hAnsi="Arial" w:cs="Arial"/>
                <w:sz w:val="20"/>
                <w:szCs w:val="20"/>
                <w:lang w:eastAsia="es-CO"/>
              </w:rPr>
              <w:t>Fallas técnicas</w:t>
            </w:r>
          </w:p>
        </w:tc>
        <w:tc>
          <w:tcPr>
            <w:tcW w:w="0" w:type="auto"/>
            <w:tcBorders>
              <w:top w:val="single" w:sz="8" w:space="0" w:color="auto"/>
              <w:left w:val="nil"/>
              <w:bottom w:val="single" w:sz="4" w:space="0" w:color="auto"/>
              <w:right w:val="single" w:sz="8" w:space="0" w:color="000000"/>
            </w:tcBorders>
            <w:shd w:val="clear" w:color="auto" w:fill="auto"/>
            <w:vAlign w:val="center"/>
            <w:hideMark/>
          </w:tcPr>
          <w:p w14:paraId="6014A0EA"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Fallas del equipo</w:t>
            </w:r>
          </w:p>
        </w:tc>
      </w:tr>
      <w:tr w:rsidR="00B26C81" w:rsidRPr="00B26C81" w14:paraId="372A68D3"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22949927"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39C434CD"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Mal funcionamiento del equipo</w:t>
            </w:r>
          </w:p>
        </w:tc>
      </w:tr>
      <w:tr w:rsidR="00B26C81" w:rsidRPr="00B26C81" w14:paraId="08B7A6BE"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71044403"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4BB20D5E"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Saturación del sistema de información</w:t>
            </w:r>
          </w:p>
        </w:tc>
      </w:tr>
      <w:tr w:rsidR="00B26C81" w:rsidRPr="00B26C81" w14:paraId="3F5ECA75"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08848777"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5F4D9BCC"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Mal funcionamiento del software</w:t>
            </w:r>
          </w:p>
        </w:tc>
      </w:tr>
      <w:tr w:rsidR="00B26C81" w:rsidRPr="00B26C81" w14:paraId="3A129452"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3289D32E"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6C775C08" w14:textId="693EFBBD"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 xml:space="preserve">Incumplimiento </w:t>
            </w:r>
            <w:r w:rsidR="00A35455" w:rsidRPr="00B26C81">
              <w:rPr>
                <w:rFonts w:ascii="Arial" w:hAnsi="Arial" w:cs="Arial"/>
                <w:sz w:val="20"/>
                <w:szCs w:val="20"/>
                <w:lang w:eastAsia="es-CO"/>
              </w:rPr>
              <w:t>en el</w:t>
            </w:r>
            <w:r w:rsidRPr="00B26C81">
              <w:rPr>
                <w:rFonts w:ascii="Arial" w:hAnsi="Arial" w:cs="Arial"/>
                <w:sz w:val="20"/>
                <w:szCs w:val="20"/>
                <w:lang w:eastAsia="es-CO"/>
              </w:rPr>
              <w:t xml:space="preserve"> </w:t>
            </w:r>
            <w:r w:rsidR="00A35455" w:rsidRPr="00B26C81">
              <w:rPr>
                <w:rFonts w:ascii="Arial" w:hAnsi="Arial" w:cs="Arial"/>
                <w:sz w:val="20"/>
                <w:szCs w:val="20"/>
                <w:lang w:eastAsia="es-CO"/>
              </w:rPr>
              <w:t>mantenimiento del</w:t>
            </w:r>
          </w:p>
        </w:tc>
      </w:tr>
      <w:tr w:rsidR="00B26C81" w:rsidRPr="00B26C81" w14:paraId="0C4583FE"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75D0D98A"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8" w:space="0" w:color="auto"/>
              <w:right w:val="single" w:sz="8" w:space="0" w:color="000000"/>
            </w:tcBorders>
            <w:shd w:val="clear" w:color="auto" w:fill="auto"/>
            <w:vAlign w:val="center"/>
            <w:hideMark/>
          </w:tcPr>
          <w:p w14:paraId="68367579"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Sistema de información.</w:t>
            </w:r>
          </w:p>
        </w:tc>
      </w:tr>
      <w:tr w:rsidR="00B26C81" w:rsidRPr="00B26C81" w14:paraId="05CA1F0E" w14:textId="77777777" w:rsidTr="00E91417">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1E5635D" w14:textId="77777777" w:rsidR="007B31CB" w:rsidRPr="00B26C81" w:rsidRDefault="007B31CB" w:rsidP="00E91417">
            <w:pPr>
              <w:jc w:val="center"/>
              <w:rPr>
                <w:rFonts w:ascii="Arial" w:hAnsi="Arial" w:cs="Arial"/>
                <w:sz w:val="20"/>
                <w:szCs w:val="20"/>
                <w:lang w:eastAsia="es-CO"/>
              </w:rPr>
            </w:pPr>
            <w:r w:rsidRPr="00B26C81">
              <w:rPr>
                <w:rFonts w:ascii="Arial" w:hAnsi="Arial" w:cs="Arial"/>
                <w:sz w:val="20"/>
                <w:szCs w:val="20"/>
                <w:lang w:eastAsia="es-CO"/>
              </w:rPr>
              <w:t>Acciones no autorizadas</w:t>
            </w:r>
          </w:p>
        </w:tc>
        <w:tc>
          <w:tcPr>
            <w:tcW w:w="0" w:type="auto"/>
            <w:tcBorders>
              <w:top w:val="single" w:sz="8" w:space="0" w:color="auto"/>
              <w:left w:val="nil"/>
              <w:bottom w:val="single" w:sz="4" w:space="0" w:color="auto"/>
              <w:right w:val="single" w:sz="8" w:space="0" w:color="000000"/>
            </w:tcBorders>
            <w:shd w:val="clear" w:color="auto" w:fill="auto"/>
            <w:vAlign w:val="center"/>
            <w:hideMark/>
          </w:tcPr>
          <w:p w14:paraId="3821DA8D"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Uso no autorizado del equipo /información</w:t>
            </w:r>
          </w:p>
        </w:tc>
      </w:tr>
      <w:tr w:rsidR="00B26C81" w:rsidRPr="00B26C81" w14:paraId="61C606FE"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361608AB"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065764E3"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Copia fraudulenta del software</w:t>
            </w:r>
          </w:p>
        </w:tc>
      </w:tr>
      <w:tr w:rsidR="00B26C81" w:rsidRPr="00B26C81" w14:paraId="425611ED"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050736C3"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00CC8D51"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Uso de software falso o copiado</w:t>
            </w:r>
          </w:p>
        </w:tc>
      </w:tr>
      <w:tr w:rsidR="00B26C81" w:rsidRPr="00B26C81" w14:paraId="287144E0"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7AFA7F19"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76EACAC1"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Corrupción de los datos</w:t>
            </w:r>
          </w:p>
        </w:tc>
      </w:tr>
      <w:tr w:rsidR="00B26C81" w:rsidRPr="00B26C81" w14:paraId="4D0CFB86"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1C6C1B78"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8" w:space="0" w:color="auto"/>
              <w:right w:val="single" w:sz="8" w:space="0" w:color="000000"/>
            </w:tcBorders>
            <w:shd w:val="clear" w:color="auto" w:fill="auto"/>
            <w:vAlign w:val="center"/>
            <w:hideMark/>
          </w:tcPr>
          <w:p w14:paraId="7A66991E"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Procesamiento ilegal de datos</w:t>
            </w:r>
          </w:p>
        </w:tc>
      </w:tr>
      <w:tr w:rsidR="00B26C81" w:rsidRPr="00B26C81" w14:paraId="0D10977F" w14:textId="77777777" w:rsidTr="00E91417">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61A259D" w14:textId="77777777" w:rsidR="007B31CB" w:rsidRPr="00B26C81" w:rsidRDefault="007B31CB" w:rsidP="00E91417">
            <w:pPr>
              <w:jc w:val="center"/>
              <w:rPr>
                <w:rFonts w:ascii="Arial" w:hAnsi="Arial" w:cs="Arial"/>
                <w:sz w:val="20"/>
                <w:szCs w:val="20"/>
                <w:lang w:eastAsia="es-CO"/>
              </w:rPr>
            </w:pPr>
            <w:r w:rsidRPr="00B26C81">
              <w:rPr>
                <w:rFonts w:ascii="Arial" w:hAnsi="Arial" w:cs="Arial"/>
                <w:sz w:val="20"/>
                <w:szCs w:val="20"/>
                <w:lang w:eastAsia="es-CO"/>
              </w:rPr>
              <w:t>Compromiso de las funciones</w:t>
            </w:r>
          </w:p>
        </w:tc>
        <w:tc>
          <w:tcPr>
            <w:tcW w:w="0" w:type="auto"/>
            <w:tcBorders>
              <w:top w:val="single" w:sz="8" w:space="0" w:color="auto"/>
              <w:left w:val="nil"/>
              <w:bottom w:val="single" w:sz="4" w:space="0" w:color="auto"/>
              <w:right w:val="single" w:sz="8" w:space="0" w:color="000000"/>
            </w:tcBorders>
            <w:shd w:val="clear" w:color="auto" w:fill="auto"/>
            <w:vAlign w:val="center"/>
            <w:hideMark/>
          </w:tcPr>
          <w:p w14:paraId="3421BB06"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Error en el uso</w:t>
            </w:r>
          </w:p>
        </w:tc>
      </w:tr>
      <w:tr w:rsidR="00B26C81" w:rsidRPr="00B26C81" w14:paraId="11C12F08"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50908D19"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5481C721"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Falsificación de derechos</w:t>
            </w:r>
          </w:p>
        </w:tc>
      </w:tr>
      <w:tr w:rsidR="00B26C81" w:rsidRPr="00B26C81" w14:paraId="72CD7F3B"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3B360AEA"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234D9803"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Abuso de derechos</w:t>
            </w:r>
          </w:p>
        </w:tc>
      </w:tr>
      <w:tr w:rsidR="00B26C81" w:rsidRPr="00B26C81" w14:paraId="6192B494"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5096F9F6"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4B003233"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Negación de acciones</w:t>
            </w:r>
          </w:p>
        </w:tc>
      </w:tr>
      <w:tr w:rsidR="00B26C81" w:rsidRPr="00B26C81" w14:paraId="18A5067D" w14:textId="77777777" w:rsidTr="00E91417">
        <w:trPr>
          <w:trHeight w:val="300"/>
        </w:trPr>
        <w:tc>
          <w:tcPr>
            <w:tcW w:w="0" w:type="auto"/>
            <w:vMerge/>
            <w:tcBorders>
              <w:top w:val="nil"/>
              <w:left w:val="single" w:sz="8" w:space="0" w:color="auto"/>
              <w:bottom w:val="single" w:sz="8" w:space="0" w:color="000000"/>
              <w:right w:val="single" w:sz="8" w:space="0" w:color="auto"/>
            </w:tcBorders>
            <w:vAlign w:val="center"/>
            <w:hideMark/>
          </w:tcPr>
          <w:p w14:paraId="54267ABD" w14:textId="77777777" w:rsidR="007B31CB" w:rsidRPr="00B26C81" w:rsidRDefault="007B31CB" w:rsidP="00E91417">
            <w:pPr>
              <w:rPr>
                <w:rFonts w:ascii="Arial" w:hAnsi="Arial" w:cs="Arial"/>
                <w:sz w:val="20"/>
                <w:szCs w:val="20"/>
                <w:lang w:eastAsia="es-CO"/>
              </w:rPr>
            </w:pPr>
          </w:p>
        </w:tc>
        <w:tc>
          <w:tcPr>
            <w:tcW w:w="0" w:type="auto"/>
            <w:tcBorders>
              <w:top w:val="single" w:sz="4" w:space="0" w:color="auto"/>
              <w:left w:val="nil"/>
              <w:bottom w:val="single" w:sz="8" w:space="0" w:color="auto"/>
              <w:right w:val="single" w:sz="8" w:space="0" w:color="000000"/>
            </w:tcBorders>
            <w:shd w:val="clear" w:color="auto" w:fill="auto"/>
            <w:vAlign w:val="center"/>
            <w:hideMark/>
          </w:tcPr>
          <w:p w14:paraId="633F90DB" w14:textId="5EB19A3C" w:rsidR="007B31CB" w:rsidRPr="00B26C81" w:rsidRDefault="00B26C81" w:rsidP="00E91417">
            <w:pPr>
              <w:rPr>
                <w:rFonts w:ascii="Arial" w:hAnsi="Arial" w:cs="Arial"/>
                <w:sz w:val="20"/>
                <w:szCs w:val="20"/>
                <w:lang w:eastAsia="es-CO"/>
              </w:rPr>
            </w:pPr>
            <w:r w:rsidRPr="00B26C81">
              <w:rPr>
                <w:rFonts w:ascii="Arial" w:hAnsi="Arial" w:cs="Arial"/>
                <w:sz w:val="20"/>
                <w:szCs w:val="20"/>
                <w:lang w:eastAsia="es-CO"/>
              </w:rPr>
              <w:t>Incumplimiento en la disponibilidad del</w:t>
            </w:r>
            <w:r w:rsidR="007B31CB" w:rsidRPr="00B26C81">
              <w:rPr>
                <w:rFonts w:ascii="Arial" w:hAnsi="Arial" w:cs="Arial"/>
                <w:sz w:val="20"/>
                <w:szCs w:val="20"/>
                <w:lang w:eastAsia="es-CO"/>
              </w:rPr>
              <w:t xml:space="preserve"> personal</w:t>
            </w:r>
          </w:p>
        </w:tc>
      </w:tr>
    </w:tbl>
    <w:p w14:paraId="0DF6B697" w14:textId="77777777" w:rsidR="007B31CB" w:rsidRPr="00B26C81" w:rsidRDefault="00C244D0">
      <w:pPr>
        <w:rPr>
          <w:rFonts w:ascii="Arial" w:hAnsi="Arial" w:cs="Arial"/>
          <w:sz w:val="18"/>
          <w:szCs w:val="18"/>
        </w:rPr>
      </w:pPr>
      <w:r w:rsidRPr="00B26C81">
        <w:rPr>
          <w:rFonts w:ascii="Arial" w:hAnsi="Arial" w:cs="Arial"/>
          <w:b/>
          <w:bCs/>
          <w:sz w:val="18"/>
          <w:szCs w:val="18"/>
          <w:lang w:eastAsia="es-CO"/>
        </w:rPr>
        <w:t>Fuente: ISO/IEC 27005:2009 y</w:t>
      </w:r>
      <w:r w:rsidR="007B31CB" w:rsidRPr="00B26C81">
        <w:rPr>
          <w:rFonts w:ascii="Arial" w:hAnsi="Arial" w:cs="Arial"/>
          <w:b/>
          <w:bCs/>
          <w:sz w:val="18"/>
          <w:szCs w:val="18"/>
          <w:lang w:eastAsia="es-CO"/>
        </w:rPr>
        <w:t xml:space="preserve"> MINTIC guía de gestión de riesgos</w:t>
      </w:r>
    </w:p>
    <w:p w14:paraId="4CC775C7" w14:textId="77777777" w:rsidR="007B31CB" w:rsidRPr="00B26C81" w:rsidRDefault="007B31CB">
      <w:pPr>
        <w:rPr>
          <w:rFonts w:ascii="Arial" w:hAnsi="Arial" w:cs="Arial"/>
          <w:sz w:val="20"/>
          <w:szCs w:val="20"/>
        </w:rPr>
      </w:pPr>
      <w:r w:rsidRPr="00B26C81">
        <w:rPr>
          <w:rFonts w:ascii="Arial" w:hAnsi="Arial" w:cs="Arial"/>
          <w:sz w:val="20"/>
          <w:szCs w:val="20"/>
        </w:rPr>
        <w:br w:type="page"/>
      </w:r>
    </w:p>
    <w:p w14:paraId="1AFE329B" w14:textId="77777777" w:rsidR="007B31CB" w:rsidRPr="00B26C81" w:rsidRDefault="007B31CB" w:rsidP="007B31CB">
      <w:pPr>
        <w:jc w:val="center"/>
        <w:rPr>
          <w:rFonts w:ascii="Arial" w:hAnsi="Arial" w:cs="Arial"/>
          <w:b/>
          <w:sz w:val="20"/>
          <w:szCs w:val="20"/>
        </w:rPr>
      </w:pPr>
      <w:r w:rsidRPr="00B26C81">
        <w:rPr>
          <w:rFonts w:ascii="Arial" w:hAnsi="Arial" w:cs="Arial"/>
          <w:b/>
          <w:sz w:val="20"/>
          <w:szCs w:val="20"/>
        </w:rPr>
        <w:lastRenderedPageBreak/>
        <w:t xml:space="preserve">Tabla No. </w:t>
      </w:r>
      <w:r w:rsidR="00160AC1" w:rsidRPr="00B26C81">
        <w:rPr>
          <w:rFonts w:ascii="Arial" w:hAnsi="Arial" w:cs="Arial"/>
          <w:b/>
          <w:sz w:val="20"/>
          <w:szCs w:val="20"/>
        </w:rPr>
        <w:t>6</w:t>
      </w:r>
      <w:r w:rsidR="00A518B1" w:rsidRPr="00B26C81">
        <w:rPr>
          <w:rFonts w:ascii="Arial" w:hAnsi="Arial" w:cs="Arial"/>
          <w:b/>
          <w:sz w:val="20"/>
          <w:szCs w:val="20"/>
        </w:rPr>
        <w:t xml:space="preserve">. </w:t>
      </w:r>
      <w:r w:rsidRPr="00B26C81">
        <w:rPr>
          <w:rFonts w:ascii="Arial" w:hAnsi="Arial" w:cs="Arial"/>
          <w:b/>
          <w:sz w:val="20"/>
          <w:szCs w:val="20"/>
        </w:rPr>
        <w:t>Acciones amenazantes</w:t>
      </w:r>
      <w:r w:rsidR="001B3FAF" w:rsidRPr="00B26C81">
        <w:rPr>
          <w:rFonts w:ascii="Arial" w:hAnsi="Arial" w:cs="Arial"/>
          <w:b/>
          <w:sz w:val="20"/>
          <w:szCs w:val="20"/>
        </w:rPr>
        <w:t xml:space="preserve"> (</w:t>
      </w:r>
      <w:r w:rsidR="00272C4D" w:rsidRPr="00B26C81">
        <w:rPr>
          <w:rFonts w:ascii="Arial" w:hAnsi="Arial" w:cs="Arial"/>
          <w:b/>
          <w:sz w:val="20"/>
          <w:szCs w:val="20"/>
        </w:rPr>
        <w:t>Amenaza Humana</w:t>
      </w:r>
      <w:r w:rsidR="001B3FAF" w:rsidRPr="00B26C81">
        <w:rPr>
          <w:rFonts w:ascii="Arial" w:hAnsi="Arial" w:cs="Arial"/>
          <w:b/>
          <w:sz w:val="20"/>
          <w:szCs w:val="20"/>
        </w:rPr>
        <w:t>) – Riesgos Seguridad de la Información</w:t>
      </w:r>
    </w:p>
    <w:tbl>
      <w:tblPr>
        <w:tblW w:w="0" w:type="auto"/>
        <w:jc w:val="center"/>
        <w:tblCellMar>
          <w:left w:w="70" w:type="dxa"/>
          <w:right w:w="70" w:type="dxa"/>
        </w:tblCellMar>
        <w:tblLook w:val="04A0" w:firstRow="1" w:lastRow="0" w:firstColumn="1" w:lastColumn="0" w:noHBand="0" w:noVBand="1"/>
      </w:tblPr>
      <w:tblGrid>
        <w:gridCol w:w="2542"/>
        <w:gridCol w:w="2977"/>
        <w:gridCol w:w="3265"/>
      </w:tblGrid>
      <w:tr w:rsidR="00B26C81" w:rsidRPr="00B26C81" w14:paraId="371D3F78" w14:textId="77777777" w:rsidTr="00B26C81">
        <w:trPr>
          <w:trHeight w:val="405"/>
          <w:jc w:val="center"/>
        </w:trPr>
        <w:tc>
          <w:tcPr>
            <w:tcW w:w="254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4E81996" w14:textId="77777777" w:rsidR="00F24F36" w:rsidRPr="00B26C81" w:rsidRDefault="00F24F36" w:rsidP="00F24F36">
            <w:pPr>
              <w:jc w:val="center"/>
              <w:rPr>
                <w:rFonts w:ascii="Arial" w:hAnsi="Arial" w:cs="Arial"/>
                <w:b/>
                <w:sz w:val="20"/>
                <w:szCs w:val="20"/>
                <w:lang w:eastAsia="es-CO"/>
              </w:rPr>
            </w:pPr>
            <w:r w:rsidRPr="00B26C81">
              <w:rPr>
                <w:rFonts w:ascii="Arial" w:hAnsi="Arial" w:cs="Arial"/>
                <w:b/>
                <w:sz w:val="20"/>
                <w:szCs w:val="20"/>
                <w:lang w:eastAsia="es-CO"/>
              </w:rPr>
              <w:t>Figura</w:t>
            </w:r>
          </w:p>
        </w:tc>
        <w:tc>
          <w:tcPr>
            <w:tcW w:w="29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72A4896" w14:textId="77777777" w:rsidR="00F24F36" w:rsidRPr="00B26C81" w:rsidRDefault="00F24F36" w:rsidP="00F24F36">
            <w:pPr>
              <w:jc w:val="center"/>
              <w:rPr>
                <w:rFonts w:ascii="Arial" w:hAnsi="Arial" w:cs="Arial"/>
                <w:b/>
                <w:sz w:val="20"/>
                <w:szCs w:val="20"/>
                <w:lang w:eastAsia="es-CO"/>
              </w:rPr>
            </w:pPr>
            <w:r w:rsidRPr="00B26C81">
              <w:rPr>
                <w:rFonts w:ascii="Arial" w:hAnsi="Arial" w:cs="Arial"/>
                <w:b/>
                <w:sz w:val="20"/>
                <w:szCs w:val="20"/>
                <w:lang w:eastAsia="es-CO"/>
              </w:rPr>
              <w:t>Motivación</w:t>
            </w:r>
          </w:p>
        </w:tc>
        <w:tc>
          <w:tcPr>
            <w:tcW w:w="326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C2F8C11" w14:textId="77777777" w:rsidR="00F24F36" w:rsidRPr="00B26C81" w:rsidRDefault="00F24F36" w:rsidP="00F24F36">
            <w:pPr>
              <w:jc w:val="center"/>
              <w:rPr>
                <w:rFonts w:ascii="Arial" w:hAnsi="Arial" w:cs="Arial"/>
                <w:b/>
                <w:sz w:val="20"/>
                <w:szCs w:val="20"/>
                <w:lang w:eastAsia="es-CO"/>
              </w:rPr>
            </w:pPr>
            <w:r w:rsidRPr="00B26C81">
              <w:rPr>
                <w:rFonts w:ascii="Arial" w:hAnsi="Arial" w:cs="Arial"/>
                <w:b/>
                <w:sz w:val="20"/>
                <w:szCs w:val="20"/>
                <w:lang w:eastAsia="es-CO"/>
              </w:rPr>
              <w:t>Acciones amenazantes</w:t>
            </w:r>
          </w:p>
        </w:tc>
      </w:tr>
      <w:tr w:rsidR="00B26C81" w:rsidRPr="00B26C81" w14:paraId="25ED154A" w14:textId="77777777" w:rsidTr="00B26C81">
        <w:trPr>
          <w:trHeight w:val="405"/>
          <w:jc w:val="center"/>
        </w:trPr>
        <w:tc>
          <w:tcPr>
            <w:tcW w:w="2542" w:type="dxa"/>
            <w:vMerge w:val="restart"/>
            <w:tcBorders>
              <w:top w:val="nil"/>
              <w:left w:val="single" w:sz="8" w:space="0" w:color="auto"/>
              <w:bottom w:val="single" w:sz="4" w:space="0" w:color="auto"/>
              <w:right w:val="single" w:sz="8" w:space="0" w:color="auto"/>
            </w:tcBorders>
            <w:shd w:val="clear" w:color="auto" w:fill="auto"/>
            <w:vAlign w:val="bottom"/>
            <w:hideMark/>
          </w:tcPr>
          <w:p w14:paraId="7818A985" w14:textId="77777777" w:rsidR="007B31CB" w:rsidRPr="00B26C81" w:rsidRDefault="007B31CB" w:rsidP="00E91417">
            <w:pPr>
              <w:jc w:val="center"/>
              <w:rPr>
                <w:rFonts w:ascii="Arial" w:hAnsi="Arial" w:cs="Arial"/>
                <w:sz w:val="20"/>
                <w:szCs w:val="20"/>
                <w:lang w:eastAsia="es-CO"/>
              </w:rPr>
            </w:pPr>
            <w:r w:rsidRPr="00B26C81">
              <w:rPr>
                <w:rFonts w:ascii="Arial" w:hAnsi="Arial" w:cs="Arial"/>
                <w:sz w:val="20"/>
                <w:szCs w:val="20"/>
                <w:lang w:eastAsia="es-CO"/>
              </w:rPr>
              <w:t>Pirata informático, intruso</w:t>
            </w:r>
            <w:r w:rsidRPr="00B26C81">
              <w:rPr>
                <w:rFonts w:ascii="Arial" w:hAnsi="Arial" w:cs="Arial"/>
                <w:sz w:val="20"/>
                <w:szCs w:val="20"/>
                <w:lang w:eastAsia="es-CO"/>
              </w:rPr>
              <w:br/>
              <w:t>ilegal</w:t>
            </w:r>
          </w:p>
        </w:tc>
        <w:tc>
          <w:tcPr>
            <w:tcW w:w="2977" w:type="dxa"/>
            <w:tcBorders>
              <w:top w:val="nil"/>
              <w:left w:val="nil"/>
              <w:bottom w:val="single" w:sz="4" w:space="0" w:color="auto"/>
              <w:right w:val="single" w:sz="8" w:space="0" w:color="auto"/>
            </w:tcBorders>
            <w:shd w:val="clear" w:color="auto" w:fill="auto"/>
            <w:vAlign w:val="center"/>
            <w:hideMark/>
          </w:tcPr>
          <w:p w14:paraId="652C45BB"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Reto</w:t>
            </w:r>
          </w:p>
        </w:tc>
        <w:tc>
          <w:tcPr>
            <w:tcW w:w="3265" w:type="dxa"/>
            <w:tcBorders>
              <w:top w:val="nil"/>
              <w:left w:val="nil"/>
              <w:bottom w:val="single" w:sz="4" w:space="0" w:color="auto"/>
              <w:right w:val="single" w:sz="8" w:space="0" w:color="auto"/>
            </w:tcBorders>
            <w:shd w:val="clear" w:color="auto" w:fill="auto"/>
            <w:hideMark/>
          </w:tcPr>
          <w:p w14:paraId="6E7BFEDB"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Piratería</w:t>
            </w:r>
          </w:p>
        </w:tc>
      </w:tr>
      <w:tr w:rsidR="00B26C81" w:rsidRPr="00B26C81" w14:paraId="49310733" w14:textId="77777777" w:rsidTr="00B26C81">
        <w:trPr>
          <w:trHeight w:val="285"/>
          <w:jc w:val="center"/>
        </w:trPr>
        <w:tc>
          <w:tcPr>
            <w:tcW w:w="2542" w:type="dxa"/>
            <w:vMerge/>
            <w:tcBorders>
              <w:top w:val="nil"/>
              <w:left w:val="single" w:sz="8" w:space="0" w:color="auto"/>
              <w:bottom w:val="single" w:sz="4" w:space="0" w:color="auto"/>
              <w:right w:val="single" w:sz="8" w:space="0" w:color="auto"/>
            </w:tcBorders>
            <w:vAlign w:val="center"/>
            <w:hideMark/>
          </w:tcPr>
          <w:p w14:paraId="135689EF" w14:textId="77777777" w:rsidR="007B31CB" w:rsidRPr="00B26C81" w:rsidRDefault="007B31CB" w:rsidP="00E91417">
            <w:pPr>
              <w:rPr>
                <w:rFonts w:ascii="Arial" w:hAnsi="Arial" w:cs="Arial"/>
                <w:sz w:val="20"/>
                <w:szCs w:val="20"/>
                <w:lang w:eastAsia="es-CO"/>
              </w:rPr>
            </w:pPr>
          </w:p>
        </w:tc>
        <w:tc>
          <w:tcPr>
            <w:tcW w:w="2977" w:type="dxa"/>
            <w:tcBorders>
              <w:top w:val="nil"/>
              <w:left w:val="nil"/>
              <w:bottom w:val="single" w:sz="4" w:space="0" w:color="auto"/>
              <w:right w:val="single" w:sz="8" w:space="0" w:color="auto"/>
            </w:tcBorders>
            <w:shd w:val="clear" w:color="auto" w:fill="auto"/>
            <w:vAlign w:val="center"/>
            <w:hideMark/>
          </w:tcPr>
          <w:p w14:paraId="79F64553"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Ego</w:t>
            </w:r>
          </w:p>
        </w:tc>
        <w:tc>
          <w:tcPr>
            <w:tcW w:w="3265" w:type="dxa"/>
            <w:tcBorders>
              <w:top w:val="nil"/>
              <w:left w:val="nil"/>
              <w:bottom w:val="single" w:sz="4" w:space="0" w:color="auto"/>
              <w:right w:val="single" w:sz="8" w:space="0" w:color="auto"/>
            </w:tcBorders>
            <w:shd w:val="clear" w:color="auto" w:fill="auto"/>
            <w:hideMark/>
          </w:tcPr>
          <w:p w14:paraId="77CE877F"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Ingeniería Social</w:t>
            </w:r>
          </w:p>
        </w:tc>
      </w:tr>
      <w:tr w:rsidR="00B26C81" w:rsidRPr="00B26C81" w14:paraId="30112027" w14:textId="77777777" w:rsidTr="00B26C81">
        <w:trPr>
          <w:trHeight w:val="285"/>
          <w:jc w:val="center"/>
        </w:trPr>
        <w:tc>
          <w:tcPr>
            <w:tcW w:w="2542" w:type="dxa"/>
            <w:vMerge/>
            <w:tcBorders>
              <w:top w:val="nil"/>
              <w:left w:val="single" w:sz="8" w:space="0" w:color="auto"/>
              <w:bottom w:val="single" w:sz="4" w:space="0" w:color="auto"/>
              <w:right w:val="single" w:sz="8" w:space="0" w:color="auto"/>
            </w:tcBorders>
            <w:vAlign w:val="center"/>
            <w:hideMark/>
          </w:tcPr>
          <w:p w14:paraId="78EE174D" w14:textId="77777777" w:rsidR="007B31CB" w:rsidRPr="00B26C81" w:rsidRDefault="007B31CB" w:rsidP="00E91417">
            <w:pPr>
              <w:rPr>
                <w:rFonts w:ascii="Arial" w:hAnsi="Arial" w:cs="Arial"/>
                <w:sz w:val="20"/>
                <w:szCs w:val="20"/>
                <w:lang w:eastAsia="es-CO"/>
              </w:rPr>
            </w:pPr>
          </w:p>
        </w:tc>
        <w:tc>
          <w:tcPr>
            <w:tcW w:w="2977" w:type="dxa"/>
            <w:tcBorders>
              <w:top w:val="nil"/>
              <w:left w:val="nil"/>
              <w:bottom w:val="single" w:sz="4" w:space="0" w:color="auto"/>
              <w:right w:val="single" w:sz="8" w:space="0" w:color="auto"/>
            </w:tcBorders>
            <w:shd w:val="clear" w:color="auto" w:fill="auto"/>
            <w:vAlign w:val="center"/>
            <w:hideMark/>
          </w:tcPr>
          <w:p w14:paraId="6100D4C4"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Rebelión</w:t>
            </w:r>
          </w:p>
        </w:tc>
        <w:tc>
          <w:tcPr>
            <w:tcW w:w="3265" w:type="dxa"/>
            <w:tcBorders>
              <w:top w:val="nil"/>
              <w:left w:val="nil"/>
              <w:bottom w:val="single" w:sz="4" w:space="0" w:color="auto"/>
              <w:right w:val="single" w:sz="8" w:space="0" w:color="auto"/>
            </w:tcBorders>
            <w:shd w:val="clear" w:color="auto" w:fill="auto"/>
            <w:hideMark/>
          </w:tcPr>
          <w:p w14:paraId="77EF3D57"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Intrusión en el sistema</w:t>
            </w:r>
          </w:p>
        </w:tc>
      </w:tr>
      <w:tr w:rsidR="00B26C81" w:rsidRPr="00B26C81" w14:paraId="0757384C" w14:textId="77777777" w:rsidTr="00B26C81">
        <w:trPr>
          <w:trHeight w:val="285"/>
          <w:jc w:val="center"/>
        </w:trPr>
        <w:tc>
          <w:tcPr>
            <w:tcW w:w="2542" w:type="dxa"/>
            <w:vMerge/>
            <w:tcBorders>
              <w:top w:val="nil"/>
              <w:left w:val="single" w:sz="8" w:space="0" w:color="auto"/>
              <w:bottom w:val="single" w:sz="4" w:space="0" w:color="auto"/>
              <w:right w:val="single" w:sz="8" w:space="0" w:color="auto"/>
            </w:tcBorders>
            <w:vAlign w:val="center"/>
            <w:hideMark/>
          </w:tcPr>
          <w:p w14:paraId="1C0B413A" w14:textId="77777777" w:rsidR="007B31CB" w:rsidRPr="00B26C81" w:rsidRDefault="007B31CB" w:rsidP="00E91417">
            <w:pPr>
              <w:rPr>
                <w:rFonts w:ascii="Arial" w:hAnsi="Arial" w:cs="Arial"/>
                <w:sz w:val="20"/>
                <w:szCs w:val="20"/>
                <w:lang w:eastAsia="es-CO"/>
              </w:rPr>
            </w:pPr>
          </w:p>
        </w:tc>
        <w:tc>
          <w:tcPr>
            <w:tcW w:w="2977" w:type="dxa"/>
            <w:tcBorders>
              <w:top w:val="nil"/>
              <w:left w:val="nil"/>
              <w:bottom w:val="single" w:sz="4" w:space="0" w:color="auto"/>
              <w:right w:val="single" w:sz="8" w:space="0" w:color="auto"/>
            </w:tcBorders>
            <w:shd w:val="clear" w:color="auto" w:fill="auto"/>
            <w:vAlign w:val="center"/>
            <w:hideMark/>
          </w:tcPr>
          <w:p w14:paraId="76D2055D"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Estatus</w:t>
            </w:r>
          </w:p>
        </w:tc>
        <w:tc>
          <w:tcPr>
            <w:tcW w:w="3265" w:type="dxa"/>
            <w:tcBorders>
              <w:top w:val="nil"/>
              <w:left w:val="nil"/>
              <w:bottom w:val="single" w:sz="4" w:space="0" w:color="auto"/>
              <w:right w:val="single" w:sz="8" w:space="0" w:color="auto"/>
            </w:tcBorders>
            <w:shd w:val="clear" w:color="auto" w:fill="auto"/>
            <w:hideMark/>
          </w:tcPr>
          <w:p w14:paraId="7224C2EF"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forzados al sistema</w:t>
            </w:r>
          </w:p>
        </w:tc>
      </w:tr>
      <w:tr w:rsidR="00B26C81" w:rsidRPr="00B26C81" w14:paraId="54625E71" w14:textId="77777777" w:rsidTr="00B26C81">
        <w:trPr>
          <w:trHeight w:val="285"/>
          <w:jc w:val="center"/>
        </w:trPr>
        <w:tc>
          <w:tcPr>
            <w:tcW w:w="2542" w:type="dxa"/>
            <w:vMerge/>
            <w:tcBorders>
              <w:top w:val="nil"/>
              <w:left w:val="single" w:sz="8" w:space="0" w:color="auto"/>
              <w:bottom w:val="single" w:sz="4" w:space="0" w:color="auto"/>
              <w:right w:val="single" w:sz="8" w:space="0" w:color="auto"/>
            </w:tcBorders>
            <w:vAlign w:val="center"/>
            <w:hideMark/>
          </w:tcPr>
          <w:p w14:paraId="38177D9F" w14:textId="77777777" w:rsidR="007B31CB" w:rsidRPr="00B26C81" w:rsidRDefault="007B31CB" w:rsidP="00E91417">
            <w:pPr>
              <w:rPr>
                <w:rFonts w:ascii="Arial" w:hAnsi="Arial" w:cs="Arial"/>
                <w:sz w:val="20"/>
                <w:szCs w:val="20"/>
                <w:lang w:eastAsia="es-CO"/>
              </w:rPr>
            </w:pPr>
          </w:p>
        </w:tc>
        <w:tc>
          <w:tcPr>
            <w:tcW w:w="2977" w:type="dxa"/>
            <w:tcBorders>
              <w:top w:val="nil"/>
              <w:left w:val="nil"/>
              <w:bottom w:val="single" w:sz="4" w:space="0" w:color="auto"/>
              <w:right w:val="single" w:sz="8" w:space="0" w:color="auto"/>
            </w:tcBorders>
            <w:shd w:val="clear" w:color="auto" w:fill="auto"/>
            <w:vAlign w:val="center"/>
            <w:hideMark/>
          </w:tcPr>
          <w:p w14:paraId="783B1792"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Dinero</w:t>
            </w:r>
          </w:p>
        </w:tc>
        <w:tc>
          <w:tcPr>
            <w:tcW w:w="3265" w:type="dxa"/>
            <w:tcBorders>
              <w:top w:val="nil"/>
              <w:left w:val="nil"/>
              <w:bottom w:val="single" w:sz="4" w:space="0" w:color="auto"/>
              <w:right w:val="single" w:sz="8" w:space="0" w:color="auto"/>
            </w:tcBorders>
            <w:shd w:val="clear" w:color="auto" w:fill="auto"/>
            <w:hideMark/>
          </w:tcPr>
          <w:p w14:paraId="0E0441F0"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Acceso no autorizado</w:t>
            </w:r>
          </w:p>
        </w:tc>
      </w:tr>
      <w:tr w:rsidR="00B26C81" w:rsidRPr="00B26C81" w14:paraId="28A5F6AA" w14:textId="77777777" w:rsidTr="00B26C81">
        <w:trPr>
          <w:trHeight w:val="300"/>
          <w:jc w:val="center"/>
        </w:trPr>
        <w:tc>
          <w:tcPr>
            <w:tcW w:w="2542" w:type="dxa"/>
            <w:vMerge w:val="restart"/>
            <w:tcBorders>
              <w:top w:val="nil"/>
              <w:left w:val="single" w:sz="8" w:space="0" w:color="auto"/>
              <w:bottom w:val="single" w:sz="4" w:space="0" w:color="auto"/>
              <w:right w:val="single" w:sz="8" w:space="0" w:color="auto"/>
            </w:tcBorders>
            <w:shd w:val="clear" w:color="auto" w:fill="auto"/>
            <w:vAlign w:val="center"/>
            <w:hideMark/>
          </w:tcPr>
          <w:p w14:paraId="5CCDEF1D" w14:textId="77777777" w:rsidR="007B31CB" w:rsidRPr="00B26C81" w:rsidRDefault="007B31CB" w:rsidP="00E91417">
            <w:pPr>
              <w:jc w:val="center"/>
              <w:rPr>
                <w:rFonts w:ascii="Arial" w:hAnsi="Arial" w:cs="Arial"/>
                <w:sz w:val="20"/>
                <w:szCs w:val="20"/>
                <w:lang w:eastAsia="es-CO"/>
              </w:rPr>
            </w:pPr>
            <w:r w:rsidRPr="00B26C81">
              <w:rPr>
                <w:rFonts w:ascii="Arial" w:hAnsi="Arial" w:cs="Arial"/>
                <w:sz w:val="20"/>
                <w:szCs w:val="20"/>
                <w:lang w:eastAsia="es-CO"/>
              </w:rPr>
              <w:t>Criminal de la computación</w:t>
            </w:r>
          </w:p>
        </w:tc>
        <w:tc>
          <w:tcPr>
            <w:tcW w:w="2977" w:type="dxa"/>
            <w:tcBorders>
              <w:top w:val="nil"/>
              <w:left w:val="nil"/>
              <w:bottom w:val="single" w:sz="4" w:space="0" w:color="auto"/>
              <w:right w:val="single" w:sz="8" w:space="0" w:color="auto"/>
            </w:tcBorders>
            <w:shd w:val="clear" w:color="auto" w:fill="auto"/>
            <w:hideMark/>
          </w:tcPr>
          <w:p w14:paraId="635B121C"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Destrucción información</w:t>
            </w:r>
          </w:p>
        </w:tc>
        <w:tc>
          <w:tcPr>
            <w:tcW w:w="3265" w:type="dxa"/>
            <w:tcBorders>
              <w:top w:val="nil"/>
              <w:left w:val="nil"/>
              <w:bottom w:val="single" w:sz="4" w:space="0" w:color="auto"/>
              <w:right w:val="single" w:sz="8" w:space="0" w:color="auto"/>
            </w:tcBorders>
            <w:shd w:val="clear" w:color="auto" w:fill="auto"/>
            <w:hideMark/>
          </w:tcPr>
          <w:p w14:paraId="37D2AF90"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Crimen por computador</w:t>
            </w:r>
          </w:p>
        </w:tc>
      </w:tr>
      <w:tr w:rsidR="00B26C81" w:rsidRPr="00B26C81" w14:paraId="5ABC3FE1" w14:textId="77777777" w:rsidTr="00B26C81">
        <w:trPr>
          <w:trHeight w:val="300"/>
          <w:jc w:val="center"/>
        </w:trPr>
        <w:tc>
          <w:tcPr>
            <w:tcW w:w="2542" w:type="dxa"/>
            <w:vMerge/>
            <w:tcBorders>
              <w:top w:val="nil"/>
              <w:left w:val="single" w:sz="8" w:space="0" w:color="auto"/>
              <w:bottom w:val="single" w:sz="4" w:space="0" w:color="auto"/>
              <w:right w:val="single" w:sz="8" w:space="0" w:color="auto"/>
            </w:tcBorders>
            <w:vAlign w:val="center"/>
            <w:hideMark/>
          </w:tcPr>
          <w:p w14:paraId="01F498F3" w14:textId="77777777" w:rsidR="007B31CB" w:rsidRPr="00B26C81" w:rsidRDefault="007B31CB" w:rsidP="00E91417">
            <w:pPr>
              <w:rPr>
                <w:rFonts w:ascii="Arial" w:hAnsi="Arial" w:cs="Arial"/>
                <w:sz w:val="20"/>
                <w:szCs w:val="20"/>
                <w:lang w:eastAsia="es-CO"/>
              </w:rPr>
            </w:pPr>
          </w:p>
        </w:tc>
        <w:tc>
          <w:tcPr>
            <w:tcW w:w="2977" w:type="dxa"/>
            <w:tcBorders>
              <w:top w:val="nil"/>
              <w:left w:val="nil"/>
              <w:bottom w:val="single" w:sz="4" w:space="0" w:color="auto"/>
              <w:right w:val="single" w:sz="8" w:space="0" w:color="auto"/>
            </w:tcBorders>
            <w:shd w:val="clear" w:color="auto" w:fill="auto"/>
            <w:hideMark/>
          </w:tcPr>
          <w:p w14:paraId="1F9C56CE"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Divulgación ilegal de la información</w:t>
            </w:r>
          </w:p>
        </w:tc>
        <w:tc>
          <w:tcPr>
            <w:tcW w:w="3265" w:type="dxa"/>
            <w:tcBorders>
              <w:top w:val="nil"/>
              <w:left w:val="nil"/>
              <w:bottom w:val="single" w:sz="4" w:space="0" w:color="auto"/>
              <w:right w:val="single" w:sz="8" w:space="0" w:color="auto"/>
            </w:tcBorders>
            <w:shd w:val="clear" w:color="auto" w:fill="auto"/>
            <w:hideMark/>
          </w:tcPr>
          <w:p w14:paraId="4BBADCFA" w14:textId="77777777" w:rsidR="007B31CB" w:rsidRPr="00B26C81" w:rsidRDefault="007B31CB" w:rsidP="00E91417">
            <w:pPr>
              <w:spacing w:after="240"/>
              <w:rPr>
                <w:rFonts w:ascii="Arial" w:hAnsi="Arial" w:cs="Arial"/>
                <w:sz w:val="20"/>
                <w:szCs w:val="20"/>
                <w:lang w:eastAsia="es-CO"/>
              </w:rPr>
            </w:pPr>
            <w:r w:rsidRPr="00B26C81">
              <w:rPr>
                <w:rFonts w:ascii="Arial" w:hAnsi="Arial" w:cs="Arial"/>
                <w:sz w:val="20"/>
                <w:szCs w:val="20"/>
                <w:lang w:eastAsia="es-CO"/>
              </w:rPr>
              <w:t xml:space="preserve">Acto fraudulento </w:t>
            </w:r>
          </w:p>
        </w:tc>
      </w:tr>
      <w:tr w:rsidR="00B26C81" w:rsidRPr="00B26C81" w14:paraId="4F0E178A" w14:textId="77777777" w:rsidTr="00B26C81">
        <w:trPr>
          <w:trHeight w:val="300"/>
          <w:jc w:val="center"/>
        </w:trPr>
        <w:tc>
          <w:tcPr>
            <w:tcW w:w="2542" w:type="dxa"/>
            <w:vMerge/>
            <w:tcBorders>
              <w:top w:val="nil"/>
              <w:left w:val="single" w:sz="8" w:space="0" w:color="auto"/>
              <w:bottom w:val="single" w:sz="4" w:space="0" w:color="auto"/>
              <w:right w:val="single" w:sz="8" w:space="0" w:color="auto"/>
            </w:tcBorders>
            <w:vAlign w:val="center"/>
            <w:hideMark/>
          </w:tcPr>
          <w:p w14:paraId="02EB8B82" w14:textId="77777777" w:rsidR="007B31CB" w:rsidRPr="00B26C81" w:rsidRDefault="007B31CB" w:rsidP="00E91417">
            <w:pPr>
              <w:rPr>
                <w:rFonts w:ascii="Arial" w:hAnsi="Arial" w:cs="Arial"/>
                <w:sz w:val="20"/>
                <w:szCs w:val="20"/>
                <w:lang w:eastAsia="es-CO"/>
              </w:rPr>
            </w:pPr>
          </w:p>
        </w:tc>
        <w:tc>
          <w:tcPr>
            <w:tcW w:w="2977" w:type="dxa"/>
            <w:tcBorders>
              <w:top w:val="nil"/>
              <w:left w:val="nil"/>
              <w:bottom w:val="single" w:sz="4" w:space="0" w:color="auto"/>
              <w:right w:val="single" w:sz="8" w:space="0" w:color="auto"/>
            </w:tcBorders>
            <w:shd w:val="clear" w:color="auto" w:fill="auto"/>
            <w:hideMark/>
          </w:tcPr>
          <w:p w14:paraId="2153BBDE"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Ganancia monetaria</w:t>
            </w:r>
          </w:p>
        </w:tc>
        <w:tc>
          <w:tcPr>
            <w:tcW w:w="3265" w:type="dxa"/>
            <w:tcBorders>
              <w:top w:val="nil"/>
              <w:left w:val="nil"/>
              <w:bottom w:val="single" w:sz="4" w:space="0" w:color="auto"/>
              <w:right w:val="single" w:sz="8" w:space="0" w:color="auto"/>
            </w:tcBorders>
            <w:shd w:val="clear" w:color="auto" w:fill="auto"/>
            <w:hideMark/>
          </w:tcPr>
          <w:p w14:paraId="245AEBA0" w14:textId="0B94B777" w:rsidR="007B31CB" w:rsidRPr="00B26C81" w:rsidRDefault="00A35455" w:rsidP="00E91417">
            <w:pPr>
              <w:rPr>
                <w:rFonts w:ascii="Arial" w:hAnsi="Arial" w:cs="Arial"/>
                <w:sz w:val="20"/>
                <w:szCs w:val="20"/>
                <w:lang w:eastAsia="es-CO"/>
              </w:rPr>
            </w:pPr>
            <w:r w:rsidRPr="00B26C81">
              <w:rPr>
                <w:rFonts w:ascii="Arial" w:hAnsi="Arial" w:cs="Arial"/>
                <w:sz w:val="20"/>
                <w:szCs w:val="20"/>
                <w:lang w:eastAsia="es-CO"/>
              </w:rPr>
              <w:t>Soborno de</w:t>
            </w:r>
            <w:r w:rsidR="007B31CB" w:rsidRPr="00B26C81">
              <w:rPr>
                <w:rFonts w:ascii="Arial" w:hAnsi="Arial" w:cs="Arial"/>
                <w:sz w:val="20"/>
                <w:szCs w:val="20"/>
                <w:lang w:eastAsia="es-CO"/>
              </w:rPr>
              <w:t xml:space="preserve"> </w:t>
            </w:r>
            <w:r w:rsidRPr="00B26C81">
              <w:rPr>
                <w:rFonts w:ascii="Arial" w:hAnsi="Arial" w:cs="Arial"/>
                <w:sz w:val="20"/>
                <w:szCs w:val="20"/>
                <w:lang w:eastAsia="es-CO"/>
              </w:rPr>
              <w:t>la información</w:t>
            </w:r>
            <w:r w:rsidR="007B31CB" w:rsidRPr="00B26C81">
              <w:rPr>
                <w:rFonts w:ascii="Arial" w:hAnsi="Arial" w:cs="Arial"/>
                <w:sz w:val="20"/>
                <w:szCs w:val="20"/>
                <w:lang w:eastAsia="es-CO"/>
              </w:rPr>
              <w:t xml:space="preserve">   </w:t>
            </w:r>
          </w:p>
        </w:tc>
      </w:tr>
      <w:tr w:rsidR="00B26C81" w:rsidRPr="00B26C81" w14:paraId="69D9624C" w14:textId="77777777" w:rsidTr="00B26C81">
        <w:trPr>
          <w:trHeight w:val="300"/>
          <w:jc w:val="center"/>
        </w:trPr>
        <w:tc>
          <w:tcPr>
            <w:tcW w:w="2542" w:type="dxa"/>
            <w:vMerge/>
            <w:tcBorders>
              <w:top w:val="nil"/>
              <w:left w:val="single" w:sz="8" w:space="0" w:color="auto"/>
              <w:bottom w:val="single" w:sz="4" w:space="0" w:color="auto"/>
              <w:right w:val="single" w:sz="8" w:space="0" w:color="auto"/>
            </w:tcBorders>
            <w:vAlign w:val="center"/>
            <w:hideMark/>
          </w:tcPr>
          <w:p w14:paraId="6AA9EEBC" w14:textId="77777777" w:rsidR="007B31CB" w:rsidRPr="00B26C81" w:rsidRDefault="007B31CB" w:rsidP="00E91417">
            <w:pPr>
              <w:rPr>
                <w:rFonts w:ascii="Arial" w:hAnsi="Arial" w:cs="Arial"/>
                <w:sz w:val="20"/>
                <w:szCs w:val="20"/>
                <w:lang w:eastAsia="es-CO"/>
              </w:rPr>
            </w:pPr>
          </w:p>
        </w:tc>
        <w:tc>
          <w:tcPr>
            <w:tcW w:w="2977" w:type="dxa"/>
            <w:tcBorders>
              <w:top w:val="nil"/>
              <w:left w:val="nil"/>
              <w:bottom w:val="single" w:sz="4" w:space="0" w:color="auto"/>
              <w:right w:val="single" w:sz="8" w:space="0" w:color="auto"/>
            </w:tcBorders>
            <w:shd w:val="clear" w:color="auto" w:fill="auto"/>
            <w:noWrap/>
            <w:hideMark/>
          </w:tcPr>
          <w:p w14:paraId="143887D4"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Alteración autorizada datos</w:t>
            </w:r>
          </w:p>
        </w:tc>
        <w:tc>
          <w:tcPr>
            <w:tcW w:w="3265" w:type="dxa"/>
            <w:tcBorders>
              <w:top w:val="nil"/>
              <w:left w:val="nil"/>
              <w:bottom w:val="single" w:sz="4" w:space="0" w:color="auto"/>
              <w:right w:val="single" w:sz="8" w:space="0" w:color="auto"/>
            </w:tcBorders>
            <w:shd w:val="clear" w:color="auto" w:fill="auto"/>
            <w:noWrap/>
            <w:hideMark/>
          </w:tcPr>
          <w:p w14:paraId="57BF8836" w14:textId="6D2930B1" w:rsidR="007B31CB" w:rsidRPr="00B26C81" w:rsidRDefault="00A35455" w:rsidP="00E91417">
            <w:pPr>
              <w:rPr>
                <w:rFonts w:ascii="Arial" w:hAnsi="Arial" w:cs="Arial"/>
                <w:sz w:val="20"/>
                <w:szCs w:val="20"/>
                <w:lang w:eastAsia="es-CO"/>
              </w:rPr>
            </w:pPr>
            <w:r w:rsidRPr="00B26C81">
              <w:rPr>
                <w:rFonts w:ascii="Arial" w:hAnsi="Arial" w:cs="Arial"/>
                <w:sz w:val="20"/>
                <w:szCs w:val="20"/>
                <w:lang w:eastAsia="es-CO"/>
              </w:rPr>
              <w:t>Suplantación de identidad</w:t>
            </w:r>
            <w:r w:rsidR="007B31CB" w:rsidRPr="00B26C81">
              <w:rPr>
                <w:rFonts w:ascii="Arial" w:hAnsi="Arial" w:cs="Arial"/>
                <w:sz w:val="20"/>
                <w:szCs w:val="20"/>
                <w:lang w:eastAsia="es-CO"/>
              </w:rPr>
              <w:t xml:space="preserve">  </w:t>
            </w:r>
          </w:p>
        </w:tc>
      </w:tr>
      <w:tr w:rsidR="00B26C81" w:rsidRPr="00B26C81" w14:paraId="6D07AFC2" w14:textId="77777777" w:rsidTr="00B26C81">
        <w:trPr>
          <w:trHeight w:val="285"/>
          <w:jc w:val="center"/>
        </w:trPr>
        <w:tc>
          <w:tcPr>
            <w:tcW w:w="2542" w:type="dxa"/>
            <w:vMerge w:val="restart"/>
            <w:tcBorders>
              <w:top w:val="nil"/>
              <w:left w:val="single" w:sz="8" w:space="0" w:color="auto"/>
              <w:bottom w:val="single" w:sz="4" w:space="0" w:color="auto"/>
              <w:right w:val="single" w:sz="8" w:space="0" w:color="auto"/>
            </w:tcBorders>
            <w:shd w:val="clear" w:color="auto" w:fill="auto"/>
            <w:vAlign w:val="center"/>
            <w:hideMark/>
          </w:tcPr>
          <w:p w14:paraId="539CDFEA" w14:textId="77777777" w:rsidR="007B31CB" w:rsidRPr="00B26C81" w:rsidRDefault="007B31CB" w:rsidP="00E91417">
            <w:pPr>
              <w:jc w:val="center"/>
              <w:rPr>
                <w:rFonts w:ascii="Arial" w:hAnsi="Arial" w:cs="Arial"/>
                <w:sz w:val="20"/>
                <w:szCs w:val="20"/>
                <w:lang w:eastAsia="es-CO"/>
              </w:rPr>
            </w:pPr>
            <w:r w:rsidRPr="00B26C81">
              <w:rPr>
                <w:rFonts w:ascii="Arial" w:hAnsi="Arial" w:cs="Arial"/>
                <w:sz w:val="20"/>
                <w:szCs w:val="20"/>
                <w:lang w:eastAsia="es-CO"/>
              </w:rPr>
              <w:t>Terrorismo</w:t>
            </w:r>
          </w:p>
        </w:tc>
        <w:tc>
          <w:tcPr>
            <w:tcW w:w="2977" w:type="dxa"/>
            <w:tcBorders>
              <w:top w:val="nil"/>
              <w:left w:val="nil"/>
              <w:bottom w:val="single" w:sz="4" w:space="0" w:color="auto"/>
              <w:right w:val="single" w:sz="8" w:space="0" w:color="auto"/>
            </w:tcBorders>
            <w:shd w:val="clear" w:color="auto" w:fill="auto"/>
            <w:noWrap/>
            <w:vAlign w:val="bottom"/>
            <w:hideMark/>
          </w:tcPr>
          <w:p w14:paraId="4446F9D6"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Chantaje</w:t>
            </w:r>
          </w:p>
        </w:tc>
        <w:tc>
          <w:tcPr>
            <w:tcW w:w="3265" w:type="dxa"/>
            <w:tcBorders>
              <w:top w:val="nil"/>
              <w:left w:val="nil"/>
              <w:bottom w:val="single" w:sz="4" w:space="0" w:color="auto"/>
              <w:right w:val="single" w:sz="8" w:space="0" w:color="auto"/>
            </w:tcBorders>
            <w:shd w:val="clear" w:color="auto" w:fill="auto"/>
            <w:noWrap/>
            <w:vAlign w:val="bottom"/>
            <w:hideMark/>
          </w:tcPr>
          <w:p w14:paraId="71EB5ACF"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Intrusión en el sistema</w:t>
            </w:r>
          </w:p>
        </w:tc>
      </w:tr>
      <w:tr w:rsidR="00B26C81" w:rsidRPr="00B26C81" w14:paraId="5448653E" w14:textId="77777777" w:rsidTr="00B26C81">
        <w:trPr>
          <w:trHeight w:val="255"/>
          <w:jc w:val="center"/>
        </w:trPr>
        <w:tc>
          <w:tcPr>
            <w:tcW w:w="2542" w:type="dxa"/>
            <w:vMerge/>
            <w:tcBorders>
              <w:top w:val="nil"/>
              <w:left w:val="single" w:sz="8" w:space="0" w:color="auto"/>
              <w:bottom w:val="single" w:sz="4" w:space="0" w:color="auto"/>
              <w:right w:val="single" w:sz="8" w:space="0" w:color="auto"/>
            </w:tcBorders>
            <w:vAlign w:val="center"/>
            <w:hideMark/>
          </w:tcPr>
          <w:p w14:paraId="5AEE895B" w14:textId="77777777" w:rsidR="007B31CB" w:rsidRPr="00B26C81" w:rsidRDefault="007B31CB" w:rsidP="00E91417">
            <w:pPr>
              <w:rPr>
                <w:rFonts w:ascii="Arial" w:hAnsi="Arial" w:cs="Arial"/>
                <w:sz w:val="20"/>
                <w:szCs w:val="20"/>
                <w:lang w:eastAsia="es-CO"/>
              </w:rPr>
            </w:pPr>
          </w:p>
        </w:tc>
        <w:tc>
          <w:tcPr>
            <w:tcW w:w="2977" w:type="dxa"/>
            <w:tcBorders>
              <w:top w:val="nil"/>
              <w:left w:val="nil"/>
              <w:bottom w:val="single" w:sz="4" w:space="0" w:color="auto"/>
              <w:right w:val="single" w:sz="8" w:space="0" w:color="auto"/>
            </w:tcBorders>
            <w:shd w:val="clear" w:color="auto" w:fill="auto"/>
            <w:noWrap/>
            <w:vAlign w:val="bottom"/>
            <w:hideMark/>
          </w:tcPr>
          <w:p w14:paraId="0C1846D9"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Destrucción</w:t>
            </w:r>
          </w:p>
        </w:tc>
        <w:tc>
          <w:tcPr>
            <w:tcW w:w="3265" w:type="dxa"/>
            <w:tcBorders>
              <w:top w:val="nil"/>
              <w:left w:val="nil"/>
              <w:bottom w:val="single" w:sz="4" w:space="0" w:color="auto"/>
              <w:right w:val="single" w:sz="8" w:space="0" w:color="auto"/>
            </w:tcBorders>
            <w:shd w:val="clear" w:color="auto" w:fill="auto"/>
            <w:noWrap/>
            <w:vAlign w:val="bottom"/>
            <w:hideMark/>
          </w:tcPr>
          <w:p w14:paraId="1A629DB2"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Bomba/Terrorismo</w:t>
            </w:r>
          </w:p>
        </w:tc>
      </w:tr>
      <w:tr w:rsidR="00B26C81" w:rsidRPr="00B26C81" w14:paraId="4F96C1C5" w14:textId="77777777" w:rsidTr="00B26C81">
        <w:trPr>
          <w:trHeight w:val="255"/>
          <w:jc w:val="center"/>
        </w:trPr>
        <w:tc>
          <w:tcPr>
            <w:tcW w:w="2542" w:type="dxa"/>
            <w:vMerge/>
            <w:tcBorders>
              <w:top w:val="nil"/>
              <w:left w:val="single" w:sz="8" w:space="0" w:color="auto"/>
              <w:bottom w:val="single" w:sz="4" w:space="0" w:color="auto"/>
              <w:right w:val="single" w:sz="8" w:space="0" w:color="auto"/>
            </w:tcBorders>
            <w:vAlign w:val="center"/>
            <w:hideMark/>
          </w:tcPr>
          <w:p w14:paraId="7860E279" w14:textId="77777777" w:rsidR="007B31CB" w:rsidRPr="00B26C81" w:rsidRDefault="007B31CB" w:rsidP="00E91417">
            <w:pPr>
              <w:rPr>
                <w:rFonts w:ascii="Arial" w:hAnsi="Arial" w:cs="Arial"/>
                <w:sz w:val="20"/>
                <w:szCs w:val="20"/>
                <w:lang w:eastAsia="es-CO"/>
              </w:rPr>
            </w:pPr>
          </w:p>
        </w:tc>
        <w:tc>
          <w:tcPr>
            <w:tcW w:w="2977" w:type="dxa"/>
            <w:tcBorders>
              <w:top w:val="nil"/>
              <w:left w:val="nil"/>
              <w:bottom w:val="single" w:sz="4" w:space="0" w:color="auto"/>
              <w:right w:val="single" w:sz="8" w:space="0" w:color="auto"/>
            </w:tcBorders>
            <w:shd w:val="clear" w:color="auto" w:fill="auto"/>
            <w:noWrap/>
            <w:vAlign w:val="bottom"/>
            <w:hideMark/>
          </w:tcPr>
          <w:p w14:paraId="37DD2BD3"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Explotación</w:t>
            </w:r>
          </w:p>
        </w:tc>
        <w:tc>
          <w:tcPr>
            <w:tcW w:w="3265" w:type="dxa"/>
            <w:tcBorders>
              <w:top w:val="nil"/>
              <w:left w:val="nil"/>
              <w:bottom w:val="single" w:sz="4" w:space="0" w:color="auto"/>
              <w:right w:val="single" w:sz="8" w:space="0" w:color="auto"/>
            </w:tcBorders>
            <w:shd w:val="clear" w:color="auto" w:fill="auto"/>
            <w:noWrap/>
            <w:vAlign w:val="bottom"/>
            <w:hideMark/>
          </w:tcPr>
          <w:p w14:paraId="3AE71ED6"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Guerra de la información</w:t>
            </w:r>
          </w:p>
        </w:tc>
      </w:tr>
      <w:tr w:rsidR="00B26C81" w:rsidRPr="00B26C81" w14:paraId="4756D97C" w14:textId="77777777" w:rsidTr="00B26C81">
        <w:trPr>
          <w:trHeight w:val="255"/>
          <w:jc w:val="center"/>
        </w:trPr>
        <w:tc>
          <w:tcPr>
            <w:tcW w:w="2542" w:type="dxa"/>
            <w:vMerge/>
            <w:tcBorders>
              <w:top w:val="nil"/>
              <w:left w:val="single" w:sz="8" w:space="0" w:color="auto"/>
              <w:bottom w:val="single" w:sz="4" w:space="0" w:color="auto"/>
              <w:right w:val="single" w:sz="8" w:space="0" w:color="auto"/>
            </w:tcBorders>
            <w:vAlign w:val="center"/>
            <w:hideMark/>
          </w:tcPr>
          <w:p w14:paraId="65948E16" w14:textId="77777777" w:rsidR="007B31CB" w:rsidRPr="00B26C81" w:rsidRDefault="007B31CB" w:rsidP="00E91417">
            <w:pPr>
              <w:rPr>
                <w:rFonts w:ascii="Arial" w:hAnsi="Arial" w:cs="Arial"/>
                <w:sz w:val="20"/>
                <w:szCs w:val="20"/>
                <w:lang w:eastAsia="es-CO"/>
              </w:rPr>
            </w:pPr>
          </w:p>
        </w:tc>
        <w:tc>
          <w:tcPr>
            <w:tcW w:w="2977" w:type="dxa"/>
            <w:tcBorders>
              <w:top w:val="nil"/>
              <w:left w:val="nil"/>
              <w:bottom w:val="single" w:sz="4" w:space="0" w:color="auto"/>
              <w:right w:val="single" w:sz="8" w:space="0" w:color="auto"/>
            </w:tcBorders>
            <w:shd w:val="clear" w:color="auto" w:fill="auto"/>
            <w:noWrap/>
            <w:vAlign w:val="bottom"/>
            <w:hideMark/>
          </w:tcPr>
          <w:p w14:paraId="0F1BD4EF"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Venganza</w:t>
            </w:r>
          </w:p>
        </w:tc>
        <w:tc>
          <w:tcPr>
            <w:tcW w:w="3265" w:type="dxa"/>
            <w:tcBorders>
              <w:top w:val="nil"/>
              <w:left w:val="nil"/>
              <w:bottom w:val="single" w:sz="4" w:space="0" w:color="auto"/>
              <w:right w:val="single" w:sz="8" w:space="0" w:color="auto"/>
            </w:tcBorders>
            <w:shd w:val="clear" w:color="auto" w:fill="auto"/>
            <w:vAlign w:val="bottom"/>
            <w:hideMark/>
          </w:tcPr>
          <w:p w14:paraId="39C4A0BA"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Ataques contra sistema DDoS</w:t>
            </w:r>
          </w:p>
        </w:tc>
      </w:tr>
      <w:tr w:rsidR="00B26C81" w:rsidRPr="00B26C81" w14:paraId="0FF5E3CB" w14:textId="77777777" w:rsidTr="00B26C81">
        <w:trPr>
          <w:trHeight w:val="255"/>
          <w:jc w:val="center"/>
        </w:trPr>
        <w:tc>
          <w:tcPr>
            <w:tcW w:w="2542" w:type="dxa"/>
            <w:vMerge/>
            <w:tcBorders>
              <w:top w:val="nil"/>
              <w:left w:val="single" w:sz="8" w:space="0" w:color="auto"/>
              <w:bottom w:val="single" w:sz="4" w:space="0" w:color="auto"/>
              <w:right w:val="single" w:sz="8" w:space="0" w:color="auto"/>
            </w:tcBorders>
            <w:vAlign w:val="center"/>
            <w:hideMark/>
          </w:tcPr>
          <w:p w14:paraId="69E242AF" w14:textId="77777777" w:rsidR="007B31CB" w:rsidRPr="00B26C81" w:rsidRDefault="007B31CB" w:rsidP="00E91417">
            <w:pPr>
              <w:rPr>
                <w:rFonts w:ascii="Arial" w:hAnsi="Arial" w:cs="Arial"/>
                <w:sz w:val="20"/>
                <w:szCs w:val="20"/>
                <w:lang w:eastAsia="es-CO"/>
              </w:rPr>
            </w:pPr>
          </w:p>
        </w:tc>
        <w:tc>
          <w:tcPr>
            <w:tcW w:w="2977" w:type="dxa"/>
            <w:tcBorders>
              <w:top w:val="nil"/>
              <w:left w:val="nil"/>
              <w:bottom w:val="single" w:sz="4" w:space="0" w:color="auto"/>
              <w:right w:val="single" w:sz="8" w:space="0" w:color="auto"/>
            </w:tcBorders>
            <w:shd w:val="clear" w:color="auto" w:fill="auto"/>
            <w:noWrap/>
            <w:vAlign w:val="bottom"/>
            <w:hideMark/>
          </w:tcPr>
          <w:p w14:paraId="28252F35"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Ganancia política</w:t>
            </w:r>
          </w:p>
        </w:tc>
        <w:tc>
          <w:tcPr>
            <w:tcW w:w="3265" w:type="dxa"/>
            <w:tcBorders>
              <w:top w:val="nil"/>
              <w:left w:val="nil"/>
              <w:bottom w:val="single" w:sz="4" w:space="0" w:color="auto"/>
              <w:right w:val="single" w:sz="8" w:space="0" w:color="auto"/>
            </w:tcBorders>
            <w:shd w:val="clear" w:color="auto" w:fill="auto"/>
            <w:vAlign w:val="bottom"/>
            <w:hideMark/>
          </w:tcPr>
          <w:p w14:paraId="3590D2DB"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Penetración sistema</w:t>
            </w:r>
          </w:p>
        </w:tc>
      </w:tr>
      <w:tr w:rsidR="00B26C81" w:rsidRPr="00B26C81" w14:paraId="77F7FD41" w14:textId="77777777" w:rsidTr="00B26C81">
        <w:trPr>
          <w:trHeight w:val="255"/>
          <w:jc w:val="center"/>
        </w:trPr>
        <w:tc>
          <w:tcPr>
            <w:tcW w:w="2542" w:type="dxa"/>
            <w:vMerge/>
            <w:tcBorders>
              <w:top w:val="nil"/>
              <w:left w:val="single" w:sz="8" w:space="0" w:color="auto"/>
              <w:bottom w:val="single" w:sz="4" w:space="0" w:color="auto"/>
              <w:right w:val="single" w:sz="8" w:space="0" w:color="auto"/>
            </w:tcBorders>
            <w:vAlign w:val="center"/>
            <w:hideMark/>
          </w:tcPr>
          <w:p w14:paraId="67309A1E" w14:textId="77777777" w:rsidR="007B31CB" w:rsidRPr="00B26C81" w:rsidRDefault="007B31CB" w:rsidP="00E91417">
            <w:pPr>
              <w:rPr>
                <w:rFonts w:ascii="Arial" w:hAnsi="Arial" w:cs="Arial"/>
                <w:sz w:val="20"/>
                <w:szCs w:val="20"/>
                <w:lang w:eastAsia="es-CO"/>
              </w:rPr>
            </w:pPr>
          </w:p>
        </w:tc>
        <w:tc>
          <w:tcPr>
            <w:tcW w:w="2977" w:type="dxa"/>
            <w:tcBorders>
              <w:top w:val="nil"/>
              <w:left w:val="nil"/>
              <w:bottom w:val="single" w:sz="4" w:space="0" w:color="auto"/>
              <w:right w:val="single" w:sz="8" w:space="0" w:color="auto"/>
            </w:tcBorders>
            <w:shd w:val="clear" w:color="auto" w:fill="auto"/>
            <w:noWrap/>
            <w:vAlign w:val="bottom"/>
            <w:hideMark/>
          </w:tcPr>
          <w:p w14:paraId="4E9553A7"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Cubrimiento de los medios de comunicación</w:t>
            </w:r>
          </w:p>
        </w:tc>
        <w:tc>
          <w:tcPr>
            <w:tcW w:w="3265" w:type="dxa"/>
            <w:tcBorders>
              <w:top w:val="nil"/>
              <w:left w:val="nil"/>
              <w:bottom w:val="single" w:sz="4" w:space="0" w:color="auto"/>
              <w:right w:val="single" w:sz="8" w:space="0" w:color="auto"/>
            </w:tcBorders>
            <w:shd w:val="clear" w:color="auto" w:fill="auto"/>
            <w:noWrap/>
            <w:vAlign w:val="bottom"/>
            <w:hideMark/>
          </w:tcPr>
          <w:p w14:paraId="51B716F1"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Manipulación sistema</w:t>
            </w:r>
          </w:p>
        </w:tc>
      </w:tr>
      <w:tr w:rsidR="00B26C81" w:rsidRPr="00B26C81" w14:paraId="3A4080D8" w14:textId="77777777" w:rsidTr="00B26C81">
        <w:trPr>
          <w:trHeight w:val="285"/>
          <w:jc w:val="center"/>
        </w:trPr>
        <w:tc>
          <w:tcPr>
            <w:tcW w:w="2542" w:type="dxa"/>
            <w:vMerge w:val="restart"/>
            <w:tcBorders>
              <w:top w:val="nil"/>
              <w:left w:val="single" w:sz="8" w:space="0" w:color="auto"/>
              <w:bottom w:val="single" w:sz="4" w:space="0" w:color="auto"/>
              <w:right w:val="single" w:sz="8" w:space="0" w:color="auto"/>
            </w:tcBorders>
            <w:shd w:val="clear" w:color="auto" w:fill="auto"/>
            <w:vAlign w:val="bottom"/>
            <w:hideMark/>
          </w:tcPr>
          <w:p w14:paraId="7FBBA16B" w14:textId="77777777" w:rsidR="007B31CB" w:rsidRPr="00B26C81" w:rsidRDefault="007B31CB" w:rsidP="00E91417">
            <w:pPr>
              <w:jc w:val="center"/>
              <w:rPr>
                <w:rFonts w:ascii="Arial" w:hAnsi="Arial" w:cs="Arial"/>
                <w:sz w:val="20"/>
                <w:szCs w:val="20"/>
                <w:lang w:eastAsia="es-CO"/>
              </w:rPr>
            </w:pPr>
            <w:r w:rsidRPr="00B26C81">
              <w:rPr>
                <w:rFonts w:ascii="Arial" w:hAnsi="Arial" w:cs="Arial"/>
                <w:sz w:val="20"/>
                <w:szCs w:val="20"/>
                <w:lang w:eastAsia="es-CO"/>
              </w:rPr>
              <w:t>Espionaje industrial (inteligencia, empresas, gobiernos extranjeros, otros intereses)</w:t>
            </w:r>
          </w:p>
        </w:tc>
        <w:tc>
          <w:tcPr>
            <w:tcW w:w="2977" w:type="dxa"/>
            <w:tcBorders>
              <w:top w:val="nil"/>
              <w:left w:val="nil"/>
              <w:bottom w:val="single" w:sz="4" w:space="0" w:color="auto"/>
              <w:right w:val="single" w:sz="8" w:space="0" w:color="auto"/>
            </w:tcBorders>
            <w:shd w:val="clear" w:color="auto" w:fill="auto"/>
            <w:noWrap/>
            <w:vAlign w:val="bottom"/>
            <w:hideMark/>
          </w:tcPr>
          <w:p w14:paraId="5C2C7AFC"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Ventaja competitiva</w:t>
            </w:r>
          </w:p>
        </w:tc>
        <w:tc>
          <w:tcPr>
            <w:tcW w:w="3265" w:type="dxa"/>
            <w:tcBorders>
              <w:top w:val="nil"/>
              <w:left w:val="nil"/>
              <w:bottom w:val="single" w:sz="4" w:space="0" w:color="auto"/>
              <w:right w:val="single" w:sz="8" w:space="0" w:color="auto"/>
            </w:tcBorders>
            <w:shd w:val="clear" w:color="auto" w:fill="auto"/>
            <w:noWrap/>
            <w:vAlign w:val="bottom"/>
            <w:hideMark/>
          </w:tcPr>
          <w:p w14:paraId="3176EBCA"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Ventaja de defensa</w:t>
            </w:r>
          </w:p>
        </w:tc>
      </w:tr>
      <w:tr w:rsidR="00B26C81" w:rsidRPr="00B26C81" w14:paraId="4561BC26" w14:textId="77777777" w:rsidTr="00B26C81">
        <w:trPr>
          <w:trHeight w:val="525"/>
          <w:jc w:val="center"/>
        </w:trPr>
        <w:tc>
          <w:tcPr>
            <w:tcW w:w="2542" w:type="dxa"/>
            <w:vMerge/>
            <w:tcBorders>
              <w:top w:val="nil"/>
              <w:left w:val="single" w:sz="8" w:space="0" w:color="auto"/>
              <w:bottom w:val="single" w:sz="4" w:space="0" w:color="auto"/>
              <w:right w:val="single" w:sz="8" w:space="0" w:color="auto"/>
            </w:tcBorders>
            <w:vAlign w:val="center"/>
            <w:hideMark/>
          </w:tcPr>
          <w:p w14:paraId="579BBDDA" w14:textId="77777777" w:rsidR="007B31CB" w:rsidRPr="00B26C81" w:rsidRDefault="007B31CB" w:rsidP="00E91417">
            <w:pPr>
              <w:rPr>
                <w:rFonts w:ascii="Arial" w:hAnsi="Arial" w:cs="Arial"/>
                <w:sz w:val="20"/>
                <w:szCs w:val="20"/>
                <w:lang w:eastAsia="es-CO"/>
              </w:rPr>
            </w:pPr>
          </w:p>
        </w:tc>
        <w:tc>
          <w:tcPr>
            <w:tcW w:w="2977" w:type="dxa"/>
            <w:tcBorders>
              <w:top w:val="nil"/>
              <w:left w:val="nil"/>
              <w:bottom w:val="single" w:sz="4" w:space="0" w:color="auto"/>
              <w:right w:val="single" w:sz="8" w:space="0" w:color="auto"/>
            </w:tcBorders>
            <w:shd w:val="clear" w:color="auto" w:fill="auto"/>
            <w:noWrap/>
            <w:vAlign w:val="bottom"/>
            <w:hideMark/>
          </w:tcPr>
          <w:p w14:paraId="0CCF36CE"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Espionaje económico</w:t>
            </w:r>
          </w:p>
        </w:tc>
        <w:tc>
          <w:tcPr>
            <w:tcW w:w="3265" w:type="dxa"/>
            <w:tcBorders>
              <w:top w:val="nil"/>
              <w:left w:val="nil"/>
              <w:bottom w:val="single" w:sz="4" w:space="0" w:color="auto"/>
              <w:right w:val="single" w:sz="8" w:space="0" w:color="auto"/>
            </w:tcBorders>
            <w:shd w:val="clear" w:color="auto" w:fill="auto"/>
            <w:noWrap/>
            <w:vAlign w:val="bottom"/>
            <w:hideMark/>
          </w:tcPr>
          <w:p w14:paraId="047631D0"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Hurto de información</w:t>
            </w:r>
          </w:p>
        </w:tc>
      </w:tr>
      <w:tr w:rsidR="00B26C81" w:rsidRPr="00B26C81" w14:paraId="189EA933" w14:textId="77777777" w:rsidTr="00B26C81">
        <w:trPr>
          <w:trHeight w:val="285"/>
          <w:jc w:val="center"/>
        </w:trPr>
        <w:tc>
          <w:tcPr>
            <w:tcW w:w="2542" w:type="dxa"/>
            <w:vMerge w:val="restart"/>
            <w:tcBorders>
              <w:top w:val="nil"/>
              <w:left w:val="single" w:sz="8" w:space="0" w:color="auto"/>
              <w:bottom w:val="single" w:sz="8" w:space="0" w:color="000000"/>
              <w:right w:val="single" w:sz="8" w:space="0" w:color="auto"/>
            </w:tcBorders>
            <w:shd w:val="clear" w:color="auto" w:fill="auto"/>
            <w:vAlign w:val="bottom"/>
            <w:hideMark/>
          </w:tcPr>
          <w:p w14:paraId="517BD180" w14:textId="77777777" w:rsidR="007B31CB" w:rsidRPr="00B26C81" w:rsidRDefault="007B31CB" w:rsidP="00E91417">
            <w:pPr>
              <w:jc w:val="center"/>
              <w:rPr>
                <w:rFonts w:ascii="Arial" w:hAnsi="Arial" w:cs="Arial"/>
                <w:sz w:val="20"/>
                <w:szCs w:val="20"/>
                <w:lang w:eastAsia="es-CO"/>
              </w:rPr>
            </w:pPr>
            <w:r w:rsidRPr="00B26C81">
              <w:rPr>
                <w:rFonts w:ascii="Arial" w:hAnsi="Arial" w:cs="Arial"/>
                <w:sz w:val="20"/>
                <w:szCs w:val="20"/>
                <w:lang w:eastAsia="es-CO"/>
              </w:rPr>
              <w:t>Intrusos (empleados con entrenamiento deficiente, descontentos, malintencionados, negligentes, deshonestos o despedidos)</w:t>
            </w:r>
          </w:p>
        </w:tc>
        <w:tc>
          <w:tcPr>
            <w:tcW w:w="2977" w:type="dxa"/>
            <w:tcBorders>
              <w:top w:val="nil"/>
              <w:left w:val="nil"/>
              <w:bottom w:val="single" w:sz="4" w:space="0" w:color="auto"/>
              <w:right w:val="single" w:sz="8" w:space="0" w:color="auto"/>
            </w:tcBorders>
            <w:shd w:val="clear" w:color="auto" w:fill="auto"/>
            <w:noWrap/>
            <w:vAlign w:val="bottom"/>
            <w:hideMark/>
          </w:tcPr>
          <w:p w14:paraId="1620F139"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Curiosidad</w:t>
            </w:r>
          </w:p>
        </w:tc>
        <w:tc>
          <w:tcPr>
            <w:tcW w:w="3265" w:type="dxa"/>
            <w:tcBorders>
              <w:top w:val="nil"/>
              <w:left w:val="nil"/>
              <w:bottom w:val="single" w:sz="4" w:space="0" w:color="auto"/>
              <w:right w:val="single" w:sz="8" w:space="0" w:color="auto"/>
            </w:tcBorders>
            <w:shd w:val="clear" w:color="auto" w:fill="auto"/>
            <w:noWrap/>
            <w:vAlign w:val="bottom"/>
            <w:hideMark/>
          </w:tcPr>
          <w:p w14:paraId="08D2C365"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Asalto a un empleado</w:t>
            </w:r>
          </w:p>
        </w:tc>
      </w:tr>
      <w:tr w:rsidR="00B26C81" w:rsidRPr="00B26C81" w14:paraId="751F653E" w14:textId="77777777" w:rsidTr="00B26C81">
        <w:trPr>
          <w:trHeight w:val="1485"/>
          <w:jc w:val="center"/>
        </w:trPr>
        <w:tc>
          <w:tcPr>
            <w:tcW w:w="2542" w:type="dxa"/>
            <w:vMerge/>
            <w:tcBorders>
              <w:top w:val="nil"/>
              <w:left w:val="single" w:sz="8" w:space="0" w:color="auto"/>
              <w:bottom w:val="single" w:sz="8" w:space="0" w:color="000000"/>
              <w:right w:val="single" w:sz="8" w:space="0" w:color="auto"/>
            </w:tcBorders>
            <w:vAlign w:val="center"/>
            <w:hideMark/>
          </w:tcPr>
          <w:p w14:paraId="19CDC326" w14:textId="77777777" w:rsidR="007B31CB" w:rsidRPr="00B26C81" w:rsidRDefault="007B31CB" w:rsidP="00E91417">
            <w:pPr>
              <w:rPr>
                <w:rFonts w:ascii="Arial" w:hAnsi="Arial" w:cs="Arial"/>
                <w:sz w:val="20"/>
                <w:szCs w:val="20"/>
                <w:lang w:eastAsia="es-CO"/>
              </w:rPr>
            </w:pPr>
          </w:p>
        </w:tc>
        <w:tc>
          <w:tcPr>
            <w:tcW w:w="2977" w:type="dxa"/>
            <w:tcBorders>
              <w:top w:val="single" w:sz="4" w:space="0" w:color="auto"/>
              <w:left w:val="nil"/>
              <w:bottom w:val="single" w:sz="8" w:space="0" w:color="auto"/>
              <w:right w:val="single" w:sz="8" w:space="0" w:color="auto"/>
            </w:tcBorders>
            <w:shd w:val="clear" w:color="auto" w:fill="auto"/>
            <w:noWrap/>
            <w:vAlign w:val="bottom"/>
            <w:hideMark/>
          </w:tcPr>
          <w:p w14:paraId="05C4566F"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Ganancia monetaria</w:t>
            </w:r>
          </w:p>
        </w:tc>
        <w:tc>
          <w:tcPr>
            <w:tcW w:w="3265" w:type="dxa"/>
            <w:tcBorders>
              <w:top w:val="single" w:sz="4" w:space="0" w:color="auto"/>
              <w:left w:val="nil"/>
              <w:bottom w:val="single" w:sz="8" w:space="0" w:color="auto"/>
              <w:right w:val="single" w:sz="8" w:space="0" w:color="auto"/>
            </w:tcBorders>
            <w:shd w:val="clear" w:color="auto" w:fill="auto"/>
            <w:noWrap/>
            <w:vAlign w:val="bottom"/>
            <w:hideMark/>
          </w:tcPr>
          <w:p w14:paraId="58349AB1" w14:textId="77777777" w:rsidR="007B31CB" w:rsidRPr="00B26C81" w:rsidRDefault="007B31CB" w:rsidP="00E91417">
            <w:pPr>
              <w:rPr>
                <w:rFonts w:ascii="Arial" w:hAnsi="Arial" w:cs="Arial"/>
                <w:sz w:val="20"/>
                <w:szCs w:val="20"/>
                <w:lang w:eastAsia="es-CO"/>
              </w:rPr>
            </w:pPr>
            <w:r w:rsidRPr="00B26C81">
              <w:rPr>
                <w:rFonts w:ascii="Arial" w:hAnsi="Arial" w:cs="Arial"/>
                <w:sz w:val="20"/>
                <w:szCs w:val="20"/>
                <w:lang w:eastAsia="es-CO"/>
              </w:rPr>
              <w:t>Chantaje</w:t>
            </w:r>
          </w:p>
        </w:tc>
      </w:tr>
    </w:tbl>
    <w:p w14:paraId="507BFFC5" w14:textId="77777777" w:rsidR="007B31CB" w:rsidRPr="00B26C81" w:rsidRDefault="007B31CB">
      <w:pPr>
        <w:rPr>
          <w:rFonts w:ascii="Arial" w:hAnsi="Arial" w:cs="Arial"/>
          <w:sz w:val="20"/>
          <w:szCs w:val="20"/>
        </w:rPr>
      </w:pPr>
      <w:r w:rsidRPr="00B26C81">
        <w:rPr>
          <w:rFonts w:ascii="Arial" w:hAnsi="Arial" w:cs="Arial"/>
          <w:sz w:val="20"/>
          <w:szCs w:val="20"/>
        </w:rPr>
        <w:br w:type="page"/>
      </w:r>
    </w:p>
    <w:p w14:paraId="40101955" w14:textId="77777777" w:rsidR="007B31CB" w:rsidRPr="00B26C81" w:rsidRDefault="007B31CB" w:rsidP="001B3FAF">
      <w:pPr>
        <w:jc w:val="center"/>
        <w:rPr>
          <w:rFonts w:ascii="Arial" w:hAnsi="Arial" w:cs="Arial"/>
          <w:b/>
          <w:sz w:val="20"/>
          <w:szCs w:val="20"/>
        </w:rPr>
      </w:pPr>
      <w:r w:rsidRPr="00B26C81">
        <w:rPr>
          <w:rFonts w:ascii="Arial" w:hAnsi="Arial" w:cs="Arial"/>
          <w:b/>
          <w:sz w:val="20"/>
          <w:szCs w:val="20"/>
        </w:rPr>
        <w:lastRenderedPageBreak/>
        <w:t xml:space="preserve">Tabla No. </w:t>
      </w:r>
      <w:r w:rsidR="00160AC1" w:rsidRPr="00B26C81">
        <w:rPr>
          <w:rFonts w:ascii="Arial" w:hAnsi="Arial" w:cs="Arial"/>
          <w:b/>
          <w:sz w:val="20"/>
          <w:szCs w:val="20"/>
        </w:rPr>
        <w:t>7</w:t>
      </w:r>
      <w:r w:rsidR="00A518B1" w:rsidRPr="00B26C81">
        <w:rPr>
          <w:rFonts w:ascii="Arial" w:hAnsi="Arial" w:cs="Arial"/>
          <w:b/>
          <w:sz w:val="20"/>
          <w:szCs w:val="20"/>
        </w:rPr>
        <w:t xml:space="preserve">. </w:t>
      </w:r>
      <w:r w:rsidRPr="00B26C81">
        <w:rPr>
          <w:rFonts w:ascii="Arial" w:hAnsi="Arial" w:cs="Arial"/>
          <w:b/>
          <w:sz w:val="20"/>
          <w:szCs w:val="20"/>
        </w:rPr>
        <w:t xml:space="preserve">Guía de </w:t>
      </w:r>
      <w:r w:rsidR="007606E7" w:rsidRPr="00B26C81">
        <w:rPr>
          <w:rFonts w:ascii="Arial" w:hAnsi="Arial" w:cs="Arial"/>
          <w:b/>
          <w:sz w:val="20"/>
          <w:szCs w:val="20"/>
        </w:rPr>
        <w:t>Vulnerabilidades comunes</w:t>
      </w:r>
      <w:r w:rsidRPr="00B26C81">
        <w:rPr>
          <w:rFonts w:ascii="Arial" w:hAnsi="Arial" w:cs="Arial"/>
          <w:b/>
          <w:sz w:val="20"/>
          <w:szCs w:val="20"/>
        </w:rPr>
        <w:t>/causas</w:t>
      </w:r>
      <w:r w:rsidR="00C244D0" w:rsidRPr="00B26C81">
        <w:rPr>
          <w:rFonts w:ascii="Arial" w:hAnsi="Arial" w:cs="Arial"/>
          <w:b/>
          <w:sz w:val="20"/>
          <w:szCs w:val="20"/>
        </w:rPr>
        <w:t xml:space="preserve"> </w:t>
      </w:r>
      <w:r w:rsidR="001B3FAF" w:rsidRPr="00B26C81">
        <w:rPr>
          <w:rFonts w:ascii="Arial" w:hAnsi="Arial" w:cs="Arial"/>
          <w:b/>
          <w:sz w:val="20"/>
          <w:szCs w:val="20"/>
        </w:rPr>
        <w:t>– Riesgos Seguridad de la Información</w:t>
      </w:r>
    </w:p>
    <w:tbl>
      <w:tblPr>
        <w:tblW w:w="9002" w:type="dxa"/>
        <w:tblInd w:w="60" w:type="dxa"/>
        <w:tblCellMar>
          <w:left w:w="70" w:type="dxa"/>
          <w:right w:w="70" w:type="dxa"/>
        </w:tblCellMar>
        <w:tblLook w:val="04A0" w:firstRow="1" w:lastRow="0" w:firstColumn="1" w:lastColumn="0" w:noHBand="0" w:noVBand="1"/>
      </w:tblPr>
      <w:tblGrid>
        <w:gridCol w:w="1707"/>
        <w:gridCol w:w="7295"/>
      </w:tblGrid>
      <w:tr w:rsidR="00B26C81" w:rsidRPr="00B26C81" w14:paraId="654E65AD" w14:textId="77777777" w:rsidTr="00B26C81">
        <w:trPr>
          <w:trHeight w:val="261"/>
          <w:tblHeader/>
        </w:trPr>
        <w:tc>
          <w:tcPr>
            <w:tcW w:w="1707" w:type="dxa"/>
            <w:tcBorders>
              <w:top w:val="single" w:sz="8" w:space="0" w:color="auto"/>
              <w:left w:val="single" w:sz="8" w:space="0" w:color="auto"/>
              <w:bottom w:val="single" w:sz="4" w:space="0" w:color="auto"/>
              <w:right w:val="single" w:sz="4" w:space="0" w:color="auto"/>
            </w:tcBorders>
            <w:shd w:val="clear" w:color="auto" w:fill="B4C6E7" w:themeFill="accent1" w:themeFillTint="66"/>
            <w:vAlign w:val="center"/>
          </w:tcPr>
          <w:p w14:paraId="44A8B9E1" w14:textId="77777777" w:rsidR="00F24F36" w:rsidRPr="00B26C81" w:rsidRDefault="00F24F36" w:rsidP="00F24F36">
            <w:pPr>
              <w:jc w:val="center"/>
              <w:rPr>
                <w:rFonts w:ascii="Arial" w:hAnsi="Arial" w:cs="Arial"/>
                <w:b/>
                <w:bCs/>
                <w:sz w:val="20"/>
                <w:szCs w:val="20"/>
                <w:lang w:eastAsia="es-CO"/>
              </w:rPr>
            </w:pPr>
            <w:r w:rsidRPr="00B26C81">
              <w:rPr>
                <w:rFonts w:ascii="Arial" w:hAnsi="Arial" w:cs="Arial"/>
                <w:b/>
                <w:bCs/>
                <w:sz w:val="20"/>
                <w:szCs w:val="20"/>
                <w:lang w:eastAsia="es-CO"/>
              </w:rPr>
              <w:t>Tipo de activo</w:t>
            </w:r>
          </w:p>
        </w:tc>
        <w:tc>
          <w:tcPr>
            <w:tcW w:w="7295" w:type="dxa"/>
            <w:tcBorders>
              <w:top w:val="single" w:sz="4" w:space="0" w:color="auto"/>
              <w:left w:val="nil"/>
              <w:bottom w:val="single" w:sz="4" w:space="0" w:color="auto"/>
              <w:right w:val="single" w:sz="8" w:space="0" w:color="auto"/>
            </w:tcBorders>
            <w:shd w:val="clear" w:color="auto" w:fill="B4C6E7" w:themeFill="accent1" w:themeFillTint="66"/>
            <w:vAlign w:val="center"/>
          </w:tcPr>
          <w:p w14:paraId="17EFCB13" w14:textId="77777777" w:rsidR="00F24F36" w:rsidRPr="00B26C81" w:rsidRDefault="00F24F36" w:rsidP="00F24F36">
            <w:pPr>
              <w:jc w:val="center"/>
              <w:rPr>
                <w:rFonts w:ascii="Arial" w:hAnsi="Arial" w:cs="Arial"/>
                <w:b/>
                <w:sz w:val="20"/>
                <w:szCs w:val="20"/>
                <w:lang w:eastAsia="es-CO"/>
              </w:rPr>
            </w:pPr>
            <w:r w:rsidRPr="00B26C81">
              <w:rPr>
                <w:rFonts w:ascii="Arial" w:hAnsi="Arial" w:cs="Arial"/>
                <w:b/>
                <w:bCs/>
                <w:sz w:val="20"/>
                <w:szCs w:val="20"/>
                <w:lang w:eastAsia="es-CO"/>
              </w:rPr>
              <w:t>Vulnerabilidades</w:t>
            </w:r>
          </w:p>
        </w:tc>
      </w:tr>
      <w:tr w:rsidR="00B26C81" w:rsidRPr="00B26C81" w14:paraId="2E2D73AB" w14:textId="77777777" w:rsidTr="00B26C81">
        <w:trPr>
          <w:trHeight w:val="261"/>
        </w:trPr>
        <w:tc>
          <w:tcPr>
            <w:tcW w:w="1707"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0B9F8C85" w14:textId="77777777" w:rsidR="007B31CB" w:rsidRPr="00B26C81" w:rsidRDefault="007B31CB" w:rsidP="00E91417">
            <w:pPr>
              <w:rPr>
                <w:rFonts w:ascii="Arial" w:hAnsi="Arial" w:cs="Arial"/>
                <w:b/>
                <w:bCs/>
                <w:sz w:val="20"/>
                <w:szCs w:val="20"/>
                <w:lang w:eastAsia="es-CO"/>
              </w:rPr>
            </w:pPr>
            <w:r w:rsidRPr="00B26C81">
              <w:rPr>
                <w:rFonts w:ascii="Arial" w:hAnsi="Arial" w:cs="Arial"/>
                <w:b/>
                <w:bCs/>
                <w:sz w:val="20"/>
                <w:szCs w:val="20"/>
                <w:lang w:eastAsia="es-CO"/>
              </w:rPr>
              <w:t>HARDWARE</w:t>
            </w:r>
          </w:p>
        </w:tc>
        <w:tc>
          <w:tcPr>
            <w:tcW w:w="7295" w:type="dxa"/>
            <w:tcBorders>
              <w:top w:val="single" w:sz="4" w:space="0" w:color="auto"/>
              <w:left w:val="nil"/>
              <w:bottom w:val="single" w:sz="4" w:space="0" w:color="auto"/>
              <w:right w:val="single" w:sz="8" w:space="0" w:color="auto"/>
            </w:tcBorders>
            <w:shd w:val="clear" w:color="auto" w:fill="auto"/>
            <w:vAlign w:val="center"/>
            <w:hideMark/>
          </w:tcPr>
          <w:p w14:paraId="02DE88A9"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Mantenimiento insuficiente</w:t>
            </w:r>
          </w:p>
        </w:tc>
      </w:tr>
      <w:tr w:rsidR="00B26C81" w:rsidRPr="00B26C81" w14:paraId="6802233A"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20BB2A69"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4756CCF8"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esquemas de reemplazo periódico</w:t>
            </w:r>
          </w:p>
        </w:tc>
      </w:tr>
      <w:tr w:rsidR="00B26C81" w:rsidRPr="00B26C81" w14:paraId="1E455C31"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350E5FCF"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037E45B8"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Sensibilidad a la radiación electromagnética</w:t>
            </w:r>
          </w:p>
        </w:tc>
      </w:tr>
      <w:tr w:rsidR="00B26C81" w:rsidRPr="00B26C81" w14:paraId="40B65D62" w14:textId="77777777" w:rsidTr="00B26C81">
        <w:trPr>
          <w:trHeight w:val="570"/>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65EE8E0D"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0BCC8927"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Susceptibilidad a las variaciones de temperatura (al polvo o la suciedad)</w:t>
            </w:r>
          </w:p>
        </w:tc>
      </w:tr>
      <w:tr w:rsidR="00B26C81" w:rsidRPr="00B26C81" w14:paraId="6D69F94A"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2F2945A1"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5D6100D6"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Almacenamiento sin protección</w:t>
            </w:r>
          </w:p>
        </w:tc>
      </w:tr>
      <w:tr w:rsidR="00B26C81" w:rsidRPr="00B26C81" w14:paraId="3CAA727D"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158D8D23"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726C37ED"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Falta de cuidado en la disposición final</w:t>
            </w:r>
          </w:p>
        </w:tc>
      </w:tr>
      <w:tr w:rsidR="00B26C81" w:rsidRPr="00B26C81" w14:paraId="0D734D96"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71F6F4C2"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2A189E07"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Copia no controlada</w:t>
            </w:r>
          </w:p>
        </w:tc>
      </w:tr>
      <w:tr w:rsidR="00B26C81" w:rsidRPr="00B26C81" w14:paraId="6EA54CC2"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1B741B35"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50447E12"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un eficiente control de cambios en la configuración</w:t>
            </w:r>
          </w:p>
        </w:tc>
      </w:tr>
      <w:tr w:rsidR="00B26C81" w:rsidRPr="00B26C81" w14:paraId="225E0029"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567E8E9C"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5031D24F"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Susceptibilidad a las variaciones de voltaje</w:t>
            </w:r>
          </w:p>
        </w:tc>
      </w:tr>
      <w:tr w:rsidR="00B26C81" w:rsidRPr="00B26C81" w14:paraId="5CD86F80" w14:textId="77777777" w:rsidTr="00B26C81">
        <w:trPr>
          <w:trHeight w:val="300"/>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0B38E81C" w14:textId="77777777" w:rsidR="007B31CB" w:rsidRPr="00B26C81" w:rsidRDefault="007B31CB" w:rsidP="00E91417">
            <w:pPr>
              <w:rPr>
                <w:rFonts w:ascii="Arial" w:hAnsi="Arial" w:cs="Arial"/>
                <w:b/>
                <w:bCs/>
                <w:sz w:val="20"/>
                <w:szCs w:val="20"/>
                <w:lang w:eastAsia="es-CO"/>
              </w:rPr>
            </w:pPr>
          </w:p>
        </w:tc>
        <w:tc>
          <w:tcPr>
            <w:tcW w:w="7295" w:type="dxa"/>
            <w:tcBorders>
              <w:top w:val="single" w:sz="4" w:space="0" w:color="auto"/>
              <w:left w:val="single" w:sz="4" w:space="0" w:color="auto"/>
              <w:bottom w:val="nil"/>
              <w:right w:val="single" w:sz="8" w:space="0" w:color="auto"/>
            </w:tcBorders>
            <w:shd w:val="clear" w:color="auto" w:fill="auto"/>
            <w:vAlign w:val="center"/>
            <w:hideMark/>
          </w:tcPr>
          <w:p w14:paraId="212D2B07"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Susceptibilidad a las variaciones de temperatura</w:t>
            </w:r>
          </w:p>
        </w:tc>
      </w:tr>
      <w:tr w:rsidR="00B26C81" w:rsidRPr="00B26C81" w14:paraId="1356EB62" w14:textId="77777777" w:rsidTr="00B26C81">
        <w:trPr>
          <w:trHeight w:val="285"/>
        </w:trPr>
        <w:tc>
          <w:tcPr>
            <w:tcW w:w="1707"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763A7809" w14:textId="77777777" w:rsidR="007B31CB" w:rsidRPr="00B26C81" w:rsidRDefault="007B31CB" w:rsidP="00E91417">
            <w:pPr>
              <w:rPr>
                <w:rFonts w:ascii="Arial" w:hAnsi="Arial" w:cs="Arial"/>
                <w:b/>
                <w:bCs/>
                <w:sz w:val="20"/>
                <w:szCs w:val="20"/>
                <w:lang w:eastAsia="es-CO"/>
              </w:rPr>
            </w:pPr>
            <w:r w:rsidRPr="00B26C81">
              <w:rPr>
                <w:rFonts w:ascii="Arial" w:hAnsi="Arial" w:cs="Arial"/>
                <w:b/>
                <w:bCs/>
                <w:sz w:val="20"/>
                <w:szCs w:val="20"/>
                <w:lang w:eastAsia="es-CO"/>
              </w:rPr>
              <w:t>SOFTWARE</w:t>
            </w:r>
          </w:p>
        </w:tc>
        <w:tc>
          <w:tcPr>
            <w:tcW w:w="7295" w:type="dxa"/>
            <w:tcBorders>
              <w:top w:val="single" w:sz="8" w:space="0" w:color="auto"/>
              <w:left w:val="nil"/>
              <w:bottom w:val="single" w:sz="4" w:space="0" w:color="auto"/>
              <w:right w:val="single" w:sz="8" w:space="0" w:color="auto"/>
            </w:tcBorders>
            <w:shd w:val="clear" w:color="auto" w:fill="auto"/>
            <w:vAlign w:val="center"/>
            <w:hideMark/>
          </w:tcPr>
          <w:p w14:paraId="3C1BD8BF"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o insuficiencia de pruebas de software</w:t>
            </w:r>
          </w:p>
        </w:tc>
      </w:tr>
      <w:tr w:rsidR="00B26C81" w:rsidRPr="00B26C81" w14:paraId="2CE2D1EB"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0890D9D5"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380181F1"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terminación de sesión</w:t>
            </w:r>
          </w:p>
        </w:tc>
      </w:tr>
      <w:tr w:rsidR="00B26C81" w:rsidRPr="00B26C81" w14:paraId="3E1F2ADD"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149BF645"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3E437CFF"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registros de auditoría</w:t>
            </w:r>
          </w:p>
        </w:tc>
      </w:tr>
      <w:tr w:rsidR="00B26C81" w:rsidRPr="00B26C81" w14:paraId="04D240EB"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4CBC2D29"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6A1D65AB"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Asignación errada de los derechos de acceso</w:t>
            </w:r>
          </w:p>
        </w:tc>
      </w:tr>
      <w:tr w:rsidR="00B26C81" w:rsidRPr="00B26C81" w14:paraId="56F20DD0"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11112B26"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5AB117FC"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Interfaz de usuario compleja</w:t>
            </w:r>
          </w:p>
        </w:tc>
      </w:tr>
      <w:tr w:rsidR="00B26C81" w:rsidRPr="00B26C81" w14:paraId="1FCF0787"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1F08DAA7"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31B8F656"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documentación</w:t>
            </w:r>
          </w:p>
        </w:tc>
      </w:tr>
      <w:tr w:rsidR="00B26C81" w:rsidRPr="00B26C81" w14:paraId="33E26617"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6460880E"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66505BE6"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Fechas incorrectas</w:t>
            </w:r>
          </w:p>
        </w:tc>
      </w:tr>
      <w:tr w:rsidR="00B26C81" w:rsidRPr="00B26C81" w14:paraId="5ECED4FB" w14:textId="77777777" w:rsidTr="00B26C81">
        <w:trPr>
          <w:trHeight w:val="570"/>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0F734A8A"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54FF3CDD"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mecanismos de identificación y autenticación de usuarios</w:t>
            </w:r>
          </w:p>
        </w:tc>
      </w:tr>
      <w:tr w:rsidR="00B26C81" w:rsidRPr="00B26C81" w14:paraId="45E28DD9"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3FCD9433"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4CBB3B66"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Contraseñas sin protección</w:t>
            </w:r>
          </w:p>
        </w:tc>
      </w:tr>
      <w:tr w:rsidR="00B26C81" w:rsidRPr="00B26C81" w14:paraId="7F3B121F"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1F6896D9"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0A6FD495"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Software nuevo o inmaduro</w:t>
            </w:r>
          </w:p>
        </w:tc>
      </w:tr>
      <w:tr w:rsidR="00B26C81" w:rsidRPr="00B26C81" w14:paraId="6718AF23"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18331FBB"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7C551522"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Defectos bien conocidos en el software</w:t>
            </w:r>
          </w:p>
        </w:tc>
      </w:tr>
      <w:tr w:rsidR="00B26C81" w:rsidRPr="00B26C81" w14:paraId="783A3F30" w14:textId="77777777" w:rsidTr="00B26C81">
        <w:trPr>
          <w:trHeight w:val="570"/>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3903C03C"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5FF29490"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Disposición o reutilización de los medios de almacenamiento sin borrado adecuado</w:t>
            </w:r>
          </w:p>
        </w:tc>
      </w:tr>
      <w:tr w:rsidR="00B26C81" w:rsidRPr="00B26C81" w14:paraId="0E8231B9"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6D96FD56"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5481B178"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Software de distribución amplia</w:t>
            </w:r>
          </w:p>
        </w:tc>
      </w:tr>
      <w:tr w:rsidR="00B26C81" w:rsidRPr="00B26C81" w14:paraId="7FEB8921" w14:textId="77777777" w:rsidTr="00B26C81">
        <w:trPr>
          <w:trHeight w:val="570"/>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33BA339D"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095AEABA"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En términos de tiempo utilización de datos errados en los programas de aplicación</w:t>
            </w:r>
          </w:p>
        </w:tc>
      </w:tr>
      <w:tr w:rsidR="00B26C81" w:rsidRPr="00B26C81" w14:paraId="3EB99477"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09F8B399"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250EAAC2"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Configuración incorrecta de parámetros</w:t>
            </w:r>
          </w:p>
        </w:tc>
      </w:tr>
      <w:tr w:rsidR="00B26C81" w:rsidRPr="00B26C81" w14:paraId="26E7D53B"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708177B6"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31DA8332"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Tablas de contraseñas sin protección</w:t>
            </w:r>
          </w:p>
        </w:tc>
      </w:tr>
      <w:tr w:rsidR="00B26C81" w:rsidRPr="00B26C81" w14:paraId="66B4E8DE"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26EBF786"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4583A745"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Gestión deficiente de las contraseñas</w:t>
            </w:r>
          </w:p>
        </w:tc>
      </w:tr>
      <w:tr w:rsidR="00B26C81" w:rsidRPr="00B26C81" w14:paraId="7E4CFA35"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45566E94"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1FDD0D1E"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Habilitación de servicios innecesarios</w:t>
            </w:r>
          </w:p>
        </w:tc>
      </w:tr>
      <w:tr w:rsidR="00B26C81" w:rsidRPr="00B26C81" w14:paraId="72B6DC9F" w14:textId="77777777" w:rsidTr="00B26C81">
        <w:trPr>
          <w:trHeight w:val="570"/>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6A27B9F0"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1115219A"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Especificaciones incompletas o no claras para los desarrolladores</w:t>
            </w:r>
          </w:p>
        </w:tc>
      </w:tr>
      <w:tr w:rsidR="00B26C81" w:rsidRPr="00B26C81" w14:paraId="7B838325"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6C3AAB22"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21C41C6F"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control de cambios eficaz</w:t>
            </w:r>
          </w:p>
        </w:tc>
      </w:tr>
      <w:tr w:rsidR="00B26C81" w:rsidRPr="00B26C81" w14:paraId="507B9054"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7F4B24D0"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00D041DE"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Descarga y uso no controlado de software</w:t>
            </w:r>
          </w:p>
        </w:tc>
      </w:tr>
      <w:tr w:rsidR="00B26C81" w:rsidRPr="00B26C81" w14:paraId="0D1BE477"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2F5CC694"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153AD577"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copias de respaldo</w:t>
            </w:r>
          </w:p>
        </w:tc>
      </w:tr>
      <w:tr w:rsidR="00B26C81" w:rsidRPr="00B26C81" w14:paraId="1B9F45F2" w14:textId="77777777" w:rsidTr="00B26C81">
        <w:trPr>
          <w:trHeight w:val="570"/>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02185F7C"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7C13B8A3"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protección física de la edificación, puertas y ventanas</w:t>
            </w:r>
          </w:p>
        </w:tc>
      </w:tr>
      <w:tr w:rsidR="00B26C81" w:rsidRPr="00B26C81" w14:paraId="4D83C66F"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484B21B7"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05594A4B"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Software obsoleto</w:t>
            </w:r>
          </w:p>
        </w:tc>
      </w:tr>
      <w:tr w:rsidR="00B26C81" w:rsidRPr="00B26C81" w14:paraId="13F87FF6" w14:textId="77777777" w:rsidTr="00B26C81">
        <w:trPr>
          <w:trHeight w:val="300"/>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53606A16" w14:textId="77777777" w:rsidR="007B31CB" w:rsidRPr="00B26C81" w:rsidRDefault="007B31CB" w:rsidP="00E91417">
            <w:pPr>
              <w:rPr>
                <w:rFonts w:ascii="Arial" w:hAnsi="Arial" w:cs="Arial"/>
                <w:b/>
                <w:bCs/>
                <w:sz w:val="20"/>
                <w:szCs w:val="20"/>
                <w:lang w:eastAsia="es-CO"/>
              </w:rPr>
            </w:pPr>
          </w:p>
        </w:tc>
        <w:tc>
          <w:tcPr>
            <w:tcW w:w="7295" w:type="dxa"/>
            <w:tcBorders>
              <w:top w:val="single" w:sz="4" w:space="0" w:color="auto"/>
              <w:left w:val="single" w:sz="4" w:space="0" w:color="auto"/>
              <w:bottom w:val="nil"/>
              <w:right w:val="single" w:sz="8" w:space="0" w:color="auto"/>
            </w:tcBorders>
            <w:shd w:val="clear" w:color="auto" w:fill="auto"/>
            <w:vAlign w:val="center"/>
            <w:hideMark/>
          </w:tcPr>
          <w:p w14:paraId="34D2BF0F"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Fallas en la producción de informes de gestión</w:t>
            </w:r>
          </w:p>
        </w:tc>
      </w:tr>
      <w:tr w:rsidR="00B26C81" w:rsidRPr="00B26C81" w14:paraId="65BAD2FB" w14:textId="77777777" w:rsidTr="00B26C81">
        <w:trPr>
          <w:trHeight w:val="285"/>
        </w:trPr>
        <w:tc>
          <w:tcPr>
            <w:tcW w:w="1707"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3F51CE38" w14:textId="77777777" w:rsidR="007B31CB" w:rsidRPr="00B26C81" w:rsidRDefault="007B31CB" w:rsidP="00E91417">
            <w:pPr>
              <w:rPr>
                <w:rFonts w:ascii="Arial" w:hAnsi="Arial" w:cs="Arial"/>
                <w:b/>
                <w:bCs/>
                <w:sz w:val="20"/>
                <w:szCs w:val="20"/>
                <w:lang w:eastAsia="es-CO"/>
              </w:rPr>
            </w:pPr>
            <w:r w:rsidRPr="00B26C81">
              <w:rPr>
                <w:rFonts w:ascii="Arial" w:hAnsi="Arial" w:cs="Arial"/>
                <w:b/>
                <w:bCs/>
                <w:sz w:val="20"/>
                <w:szCs w:val="20"/>
                <w:lang w:eastAsia="es-CO"/>
              </w:rPr>
              <w:t>RED</w:t>
            </w:r>
          </w:p>
        </w:tc>
        <w:tc>
          <w:tcPr>
            <w:tcW w:w="7295" w:type="dxa"/>
            <w:tcBorders>
              <w:top w:val="single" w:sz="8" w:space="0" w:color="auto"/>
              <w:left w:val="nil"/>
              <w:bottom w:val="single" w:sz="4" w:space="0" w:color="auto"/>
              <w:right w:val="single" w:sz="8" w:space="0" w:color="auto"/>
            </w:tcBorders>
            <w:shd w:val="clear" w:color="auto" w:fill="auto"/>
            <w:vAlign w:val="center"/>
            <w:hideMark/>
          </w:tcPr>
          <w:p w14:paraId="4061099E"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pruebas de envío o recepción de mensajes</w:t>
            </w:r>
          </w:p>
        </w:tc>
      </w:tr>
      <w:tr w:rsidR="00B26C81" w:rsidRPr="00B26C81" w14:paraId="1D7E130B"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4B3CC631"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758C2BED"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Líneas de comunicación sin protección</w:t>
            </w:r>
          </w:p>
        </w:tc>
      </w:tr>
      <w:tr w:rsidR="00B26C81" w:rsidRPr="00B26C81" w14:paraId="3A8BEBE3"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08AD4EDD"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7BB71ACC"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Tráfico sensible sin protección</w:t>
            </w:r>
          </w:p>
        </w:tc>
      </w:tr>
      <w:tr w:rsidR="00B26C81" w:rsidRPr="00B26C81" w14:paraId="675018F3"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24E52CF9"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06FB0734"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Conexión deficiente de los cables</w:t>
            </w:r>
          </w:p>
        </w:tc>
      </w:tr>
      <w:tr w:rsidR="00B26C81" w:rsidRPr="00B26C81" w14:paraId="308A049D"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06DA11ED"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76EE56EF"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Punto único de fallas</w:t>
            </w:r>
          </w:p>
        </w:tc>
      </w:tr>
      <w:tr w:rsidR="00B26C81" w:rsidRPr="00B26C81" w14:paraId="10F2728E" w14:textId="77777777" w:rsidTr="00B26C81">
        <w:trPr>
          <w:trHeight w:val="31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39DFC331"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58500591"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identificación y autentificación de emisor y receptor</w:t>
            </w:r>
          </w:p>
        </w:tc>
      </w:tr>
      <w:tr w:rsidR="00B26C81" w:rsidRPr="00B26C81" w14:paraId="23E2DA76"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4021741F"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5E70AE7D"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Arquitectura insegura de la red</w:t>
            </w:r>
          </w:p>
        </w:tc>
      </w:tr>
      <w:tr w:rsidR="00B26C81" w:rsidRPr="00B26C81" w14:paraId="5BA8CD03"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50E3ADAB"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498A59EE"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Transferencia de contraseñas en claro</w:t>
            </w:r>
          </w:p>
        </w:tc>
      </w:tr>
      <w:tr w:rsidR="00B26C81" w:rsidRPr="00B26C81" w14:paraId="23D140ED" w14:textId="77777777" w:rsidTr="00B26C81">
        <w:trPr>
          <w:trHeight w:val="570"/>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75CDC5DA"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722C2D42"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Gestión inadecuada de la red (tolerancia a fallas en el enrutamiento)</w:t>
            </w:r>
          </w:p>
        </w:tc>
      </w:tr>
      <w:tr w:rsidR="00B26C81" w:rsidRPr="00B26C81" w14:paraId="29277187" w14:textId="77777777" w:rsidTr="00B26C81">
        <w:trPr>
          <w:trHeight w:val="300"/>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2DB498FE" w14:textId="77777777" w:rsidR="007B31CB" w:rsidRPr="00B26C81" w:rsidRDefault="007B31CB" w:rsidP="00E91417">
            <w:pPr>
              <w:rPr>
                <w:rFonts w:ascii="Arial" w:hAnsi="Arial" w:cs="Arial"/>
                <w:b/>
                <w:bCs/>
                <w:sz w:val="20"/>
                <w:szCs w:val="20"/>
                <w:lang w:eastAsia="es-CO"/>
              </w:rPr>
            </w:pPr>
          </w:p>
        </w:tc>
        <w:tc>
          <w:tcPr>
            <w:tcW w:w="7295" w:type="dxa"/>
            <w:tcBorders>
              <w:top w:val="single" w:sz="4" w:space="0" w:color="auto"/>
              <w:left w:val="single" w:sz="4" w:space="0" w:color="auto"/>
              <w:bottom w:val="nil"/>
              <w:right w:val="single" w:sz="8" w:space="0" w:color="auto"/>
            </w:tcBorders>
            <w:shd w:val="clear" w:color="auto" w:fill="auto"/>
            <w:vAlign w:val="center"/>
            <w:hideMark/>
          </w:tcPr>
          <w:p w14:paraId="045E1A66"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Conexiones de red pública sin protección</w:t>
            </w:r>
          </w:p>
        </w:tc>
      </w:tr>
      <w:tr w:rsidR="00B26C81" w:rsidRPr="00B26C81" w14:paraId="70512C5D" w14:textId="77777777" w:rsidTr="00B26C81">
        <w:trPr>
          <w:trHeight w:val="285"/>
        </w:trPr>
        <w:tc>
          <w:tcPr>
            <w:tcW w:w="1707"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693B23E7" w14:textId="77777777" w:rsidR="007B31CB" w:rsidRPr="00B26C81" w:rsidRDefault="007B31CB" w:rsidP="00E91417">
            <w:pPr>
              <w:rPr>
                <w:rFonts w:ascii="Arial" w:hAnsi="Arial" w:cs="Arial"/>
                <w:b/>
                <w:bCs/>
                <w:sz w:val="20"/>
                <w:szCs w:val="20"/>
                <w:lang w:eastAsia="es-CO"/>
              </w:rPr>
            </w:pPr>
            <w:r w:rsidRPr="00B26C81">
              <w:rPr>
                <w:rFonts w:ascii="Arial" w:hAnsi="Arial" w:cs="Arial"/>
                <w:b/>
                <w:bCs/>
                <w:sz w:val="20"/>
                <w:szCs w:val="20"/>
                <w:lang w:eastAsia="es-CO"/>
              </w:rPr>
              <w:t>PERSONAL</w:t>
            </w:r>
          </w:p>
        </w:tc>
        <w:tc>
          <w:tcPr>
            <w:tcW w:w="7295" w:type="dxa"/>
            <w:tcBorders>
              <w:top w:val="single" w:sz="8" w:space="0" w:color="auto"/>
              <w:left w:val="nil"/>
              <w:bottom w:val="single" w:sz="4" w:space="0" w:color="auto"/>
              <w:right w:val="single" w:sz="8" w:space="0" w:color="auto"/>
            </w:tcBorders>
            <w:shd w:val="clear" w:color="auto" w:fill="auto"/>
            <w:vAlign w:val="center"/>
            <w:hideMark/>
          </w:tcPr>
          <w:p w14:paraId="1CDD4949"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 xml:space="preserve">Ausencia del personal </w:t>
            </w:r>
          </w:p>
        </w:tc>
      </w:tr>
      <w:tr w:rsidR="00B26C81" w:rsidRPr="00B26C81" w14:paraId="426439A7"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751FEA7C"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64739D3E"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Entrenamiento insuficiente</w:t>
            </w:r>
          </w:p>
        </w:tc>
      </w:tr>
      <w:tr w:rsidR="00B26C81" w:rsidRPr="00B26C81" w14:paraId="421D27AC"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1A048540"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3A78A9F6"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Falta de conciencia en seguridad</w:t>
            </w:r>
          </w:p>
        </w:tc>
      </w:tr>
      <w:tr w:rsidR="00B26C81" w:rsidRPr="00B26C81" w14:paraId="13131FD0"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7387BB23"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39231CC2"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políticas de uso aceptable</w:t>
            </w:r>
          </w:p>
        </w:tc>
      </w:tr>
      <w:tr w:rsidR="00B26C81" w:rsidRPr="00B26C81" w14:paraId="411E5176"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5FB8202A"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35B6CE8A"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Trabajo no supervisado de personal externo o de limpieza</w:t>
            </w:r>
          </w:p>
        </w:tc>
      </w:tr>
      <w:tr w:rsidR="00B26C81" w:rsidRPr="00B26C81" w14:paraId="4EA2479A"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4327E0BA"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6BE516A2"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Procedimientos inadecuados de contratación</w:t>
            </w:r>
          </w:p>
        </w:tc>
      </w:tr>
      <w:tr w:rsidR="00B26C81" w:rsidRPr="00B26C81" w14:paraId="163E95A9" w14:textId="77777777" w:rsidTr="00B26C81">
        <w:trPr>
          <w:trHeight w:val="285"/>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42A1B770"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51070B05"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Uso incorrecto de software y hardware</w:t>
            </w:r>
          </w:p>
        </w:tc>
      </w:tr>
      <w:tr w:rsidR="00B26C81" w:rsidRPr="00B26C81" w14:paraId="5B34EED8" w14:textId="77777777" w:rsidTr="00B26C81">
        <w:trPr>
          <w:trHeight w:val="300"/>
        </w:trPr>
        <w:tc>
          <w:tcPr>
            <w:tcW w:w="1707" w:type="dxa"/>
            <w:vMerge/>
            <w:tcBorders>
              <w:top w:val="single" w:sz="8" w:space="0" w:color="auto"/>
              <w:left w:val="single" w:sz="8" w:space="0" w:color="auto"/>
              <w:bottom w:val="single" w:sz="4" w:space="0" w:color="auto"/>
              <w:right w:val="single" w:sz="4" w:space="0" w:color="auto"/>
            </w:tcBorders>
            <w:vAlign w:val="center"/>
            <w:hideMark/>
          </w:tcPr>
          <w:p w14:paraId="7A003BDF" w14:textId="77777777" w:rsidR="007B31CB" w:rsidRPr="00B26C81" w:rsidRDefault="007B31CB" w:rsidP="00E91417">
            <w:pPr>
              <w:rPr>
                <w:rFonts w:ascii="Arial" w:hAnsi="Arial" w:cs="Arial"/>
                <w:b/>
                <w:bCs/>
                <w:sz w:val="20"/>
                <w:szCs w:val="20"/>
                <w:lang w:eastAsia="es-CO"/>
              </w:rPr>
            </w:pPr>
          </w:p>
        </w:tc>
        <w:tc>
          <w:tcPr>
            <w:tcW w:w="7295" w:type="dxa"/>
            <w:tcBorders>
              <w:top w:val="single" w:sz="4" w:space="0" w:color="auto"/>
              <w:left w:val="single" w:sz="4" w:space="0" w:color="auto"/>
              <w:bottom w:val="nil"/>
              <w:right w:val="single" w:sz="8" w:space="0" w:color="auto"/>
            </w:tcBorders>
            <w:shd w:val="clear" w:color="auto" w:fill="auto"/>
            <w:vAlign w:val="center"/>
            <w:hideMark/>
          </w:tcPr>
          <w:p w14:paraId="7605E527"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mecanismos de monitoreo</w:t>
            </w:r>
          </w:p>
        </w:tc>
      </w:tr>
      <w:tr w:rsidR="00B26C81" w:rsidRPr="00B26C81" w14:paraId="19952492" w14:textId="77777777" w:rsidTr="00B26C81">
        <w:trPr>
          <w:trHeight w:val="660"/>
        </w:trPr>
        <w:tc>
          <w:tcPr>
            <w:tcW w:w="1707"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8BBC10B" w14:textId="77777777" w:rsidR="007B31CB" w:rsidRPr="00B26C81" w:rsidRDefault="007B31CB" w:rsidP="00E91417">
            <w:pPr>
              <w:rPr>
                <w:rFonts w:ascii="Arial" w:hAnsi="Arial" w:cs="Arial"/>
                <w:b/>
                <w:bCs/>
                <w:sz w:val="20"/>
                <w:szCs w:val="20"/>
                <w:lang w:eastAsia="es-CO"/>
              </w:rPr>
            </w:pPr>
            <w:r w:rsidRPr="00B26C81">
              <w:rPr>
                <w:rFonts w:ascii="Arial" w:hAnsi="Arial" w:cs="Arial"/>
                <w:b/>
                <w:bCs/>
                <w:sz w:val="20"/>
                <w:szCs w:val="20"/>
                <w:lang w:eastAsia="es-CO"/>
              </w:rPr>
              <w:t>LUGAR</w:t>
            </w:r>
          </w:p>
        </w:tc>
        <w:tc>
          <w:tcPr>
            <w:tcW w:w="7295" w:type="dxa"/>
            <w:tcBorders>
              <w:top w:val="single" w:sz="8" w:space="0" w:color="auto"/>
              <w:left w:val="nil"/>
              <w:bottom w:val="single" w:sz="4" w:space="0" w:color="auto"/>
              <w:right w:val="single" w:sz="8" w:space="0" w:color="auto"/>
            </w:tcBorders>
            <w:shd w:val="clear" w:color="auto" w:fill="auto"/>
            <w:vAlign w:val="center"/>
            <w:hideMark/>
          </w:tcPr>
          <w:p w14:paraId="75E97E09"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Uso inadecuado de los controles de acceso al edificio y recintos</w:t>
            </w:r>
          </w:p>
        </w:tc>
      </w:tr>
      <w:tr w:rsidR="00B26C81" w:rsidRPr="00B26C81" w14:paraId="41F418A4" w14:textId="77777777" w:rsidTr="00B26C81">
        <w:trPr>
          <w:trHeight w:val="570"/>
        </w:trPr>
        <w:tc>
          <w:tcPr>
            <w:tcW w:w="1707" w:type="dxa"/>
            <w:vMerge/>
            <w:tcBorders>
              <w:top w:val="single" w:sz="8" w:space="0" w:color="auto"/>
              <w:left w:val="single" w:sz="8" w:space="0" w:color="auto"/>
              <w:bottom w:val="single" w:sz="8" w:space="0" w:color="000000"/>
              <w:right w:val="single" w:sz="4" w:space="0" w:color="auto"/>
            </w:tcBorders>
            <w:vAlign w:val="center"/>
            <w:hideMark/>
          </w:tcPr>
          <w:p w14:paraId="09A8ADEA"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27249851"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Uso inadecuado o descuidado del control de acceso físico a las edificaciones y los recintos</w:t>
            </w:r>
          </w:p>
        </w:tc>
      </w:tr>
      <w:tr w:rsidR="00B26C81" w:rsidRPr="00B26C81" w14:paraId="14BBB879" w14:textId="77777777" w:rsidTr="00B26C81">
        <w:trPr>
          <w:trHeight w:val="300"/>
        </w:trPr>
        <w:tc>
          <w:tcPr>
            <w:tcW w:w="1707" w:type="dxa"/>
            <w:vMerge/>
            <w:tcBorders>
              <w:top w:val="single" w:sz="8" w:space="0" w:color="auto"/>
              <w:left w:val="single" w:sz="8" w:space="0" w:color="auto"/>
              <w:bottom w:val="single" w:sz="8" w:space="0" w:color="000000"/>
              <w:right w:val="single" w:sz="4" w:space="0" w:color="auto"/>
            </w:tcBorders>
            <w:vAlign w:val="center"/>
            <w:hideMark/>
          </w:tcPr>
          <w:p w14:paraId="4C6234C7"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6E8F9107"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Áreas susceptibles a inundación</w:t>
            </w:r>
          </w:p>
        </w:tc>
      </w:tr>
      <w:tr w:rsidR="00B26C81" w:rsidRPr="00B26C81" w14:paraId="17DD94AB" w14:textId="77777777" w:rsidTr="00B26C81">
        <w:trPr>
          <w:trHeight w:val="300"/>
        </w:trPr>
        <w:tc>
          <w:tcPr>
            <w:tcW w:w="1707" w:type="dxa"/>
            <w:vMerge/>
            <w:tcBorders>
              <w:top w:val="single" w:sz="8" w:space="0" w:color="auto"/>
              <w:left w:val="single" w:sz="8" w:space="0" w:color="auto"/>
              <w:bottom w:val="single" w:sz="8" w:space="0" w:color="000000"/>
              <w:right w:val="single" w:sz="4" w:space="0" w:color="auto"/>
            </w:tcBorders>
            <w:vAlign w:val="center"/>
            <w:hideMark/>
          </w:tcPr>
          <w:p w14:paraId="00A0C869"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4" w:space="0" w:color="auto"/>
              <w:right w:val="single" w:sz="8" w:space="0" w:color="auto"/>
            </w:tcBorders>
            <w:shd w:val="clear" w:color="auto" w:fill="auto"/>
            <w:vAlign w:val="center"/>
            <w:hideMark/>
          </w:tcPr>
          <w:p w14:paraId="33351E71"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Red energética inestable</w:t>
            </w:r>
          </w:p>
        </w:tc>
      </w:tr>
      <w:tr w:rsidR="00B26C81" w:rsidRPr="00B26C81" w14:paraId="70F29D4D" w14:textId="77777777" w:rsidTr="00B26C81">
        <w:trPr>
          <w:trHeight w:val="645"/>
        </w:trPr>
        <w:tc>
          <w:tcPr>
            <w:tcW w:w="1707" w:type="dxa"/>
            <w:vMerge/>
            <w:tcBorders>
              <w:top w:val="single" w:sz="8" w:space="0" w:color="auto"/>
              <w:left w:val="single" w:sz="8" w:space="0" w:color="auto"/>
              <w:bottom w:val="single" w:sz="8" w:space="0" w:color="000000"/>
              <w:right w:val="single" w:sz="4" w:space="0" w:color="auto"/>
            </w:tcBorders>
            <w:vAlign w:val="center"/>
            <w:hideMark/>
          </w:tcPr>
          <w:p w14:paraId="2A9D2B44" w14:textId="77777777" w:rsidR="007B31CB" w:rsidRPr="00B26C81" w:rsidRDefault="007B31CB" w:rsidP="00E91417">
            <w:pPr>
              <w:rPr>
                <w:rFonts w:ascii="Arial" w:hAnsi="Arial" w:cs="Arial"/>
                <w:b/>
                <w:bCs/>
                <w:sz w:val="20"/>
                <w:szCs w:val="20"/>
                <w:lang w:eastAsia="es-CO"/>
              </w:rPr>
            </w:pPr>
          </w:p>
        </w:tc>
        <w:tc>
          <w:tcPr>
            <w:tcW w:w="7295" w:type="dxa"/>
            <w:tcBorders>
              <w:top w:val="nil"/>
              <w:left w:val="nil"/>
              <w:bottom w:val="single" w:sz="8" w:space="0" w:color="auto"/>
              <w:right w:val="single" w:sz="8" w:space="0" w:color="auto"/>
            </w:tcBorders>
            <w:shd w:val="clear" w:color="auto" w:fill="auto"/>
            <w:vAlign w:val="center"/>
            <w:hideMark/>
          </w:tcPr>
          <w:p w14:paraId="6A91A84E"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protección física de la edificación (Puertas y ventanas)</w:t>
            </w:r>
          </w:p>
        </w:tc>
      </w:tr>
      <w:tr w:rsidR="00B26C81" w:rsidRPr="00B26C81" w14:paraId="16D58FA6" w14:textId="77777777" w:rsidTr="00B26C81">
        <w:trPr>
          <w:trHeight w:val="285"/>
        </w:trPr>
        <w:tc>
          <w:tcPr>
            <w:tcW w:w="1707" w:type="dxa"/>
            <w:vMerge w:val="restart"/>
            <w:tcBorders>
              <w:top w:val="nil"/>
              <w:left w:val="single" w:sz="8" w:space="0" w:color="auto"/>
              <w:bottom w:val="single" w:sz="8" w:space="0" w:color="000000"/>
              <w:right w:val="nil"/>
            </w:tcBorders>
            <w:shd w:val="clear" w:color="auto" w:fill="auto"/>
            <w:vAlign w:val="center"/>
            <w:hideMark/>
          </w:tcPr>
          <w:p w14:paraId="268976C7" w14:textId="77777777" w:rsidR="007B31CB" w:rsidRPr="00B26C81" w:rsidRDefault="007B31CB" w:rsidP="00E91417">
            <w:pPr>
              <w:rPr>
                <w:rFonts w:ascii="Arial" w:hAnsi="Arial" w:cs="Arial"/>
                <w:b/>
                <w:bCs/>
                <w:sz w:val="20"/>
                <w:szCs w:val="20"/>
                <w:lang w:eastAsia="es-CO"/>
              </w:rPr>
            </w:pPr>
            <w:r w:rsidRPr="00B26C81">
              <w:rPr>
                <w:rFonts w:ascii="Arial" w:hAnsi="Arial" w:cs="Arial"/>
                <w:b/>
                <w:bCs/>
                <w:sz w:val="20"/>
                <w:szCs w:val="20"/>
                <w:lang w:eastAsia="es-CO"/>
              </w:rPr>
              <w:t>ORGANIZACIÓN</w:t>
            </w:r>
          </w:p>
        </w:tc>
        <w:tc>
          <w:tcPr>
            <w:tcW w:w="7295" w:type="dxa"/>
            <w:tcBorders>
              <w:top w:val="nil"/>
              <w:left w:val="single" w:sz="4" w:space="0" w:color="auto"/>
              <w:bottom w:val="single" w:sz="4" w:space="0" w:color="auto"/>
              <w:right w:val="single" w:sz="8" w:space="0" w:color="auto"/>
            </w:tcBorders>
            <w:shd w:val="clear" w:color="auto" w:fill="auto"/>
            <w:vAlign w:val="center"/>
            <w:hideMark/>
          </w:tcPr>
          <w:p w14:paraId="029E880A"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procedimiento de registro/retiro de usuarios</w:t>
            </w:r>
          </w:p>
        </w:tc>
      </w:tr>
      <w:tr w:rsidR="00B26C81" w:rsidRPr="00B26C81" w14:paraId="5C71AC6B" w14:textId="77777777" w:rsidTr="00B26C81">
        <w:trPr>
          <w:trHeight w:val="285"/>
        </w:trPr>
        <w:tc>
          <w:tcPr>
            <w:tcW w:w="1707" w:type="dxa"/>
            <w:vMerge/>
            <w:tcBorders>
              <w:top w:val="nil"/>
              <w:left w:val="single" w:sz="8" w:space="0" w:color="auto"/>
              <w:bottom w:val="single" w:sz="8" w:space="0" w:color="000000"/>
              <w:right w:val="nil"/>
            </w:tcBorders>
            <w:vAlign w:val="center"/>
            <w:hideMark/>
          </w:tcPr>
          <w:p w14:paraId="19F486A3" w14:textId="77777777" w:rsidR="007B31CB" w:rsidRPr="00B26C81" w:rsidRDefault="007B31CB" w:rsidP="00E91417">
            <w:pPr>
              <w:rPr>
                <w:rFonts w:ascii="Arial" w:hAnsi="Arial" w:cs="Arial"/>
                <w:b/>
                <w:bCs/>
                <w:sz w:val="20"/>
                <w:szCs w:val="20"/>
                <w:lang w:eastAsia="es-CO"/>
              </w:rPr>
            </w:pPr>
          </w:p>
        </w:tc>
        <w:tc>
          <w:tcPr>
            <w:tcW w:w="7295" w:type="dxa"/>
            <w:tcBorders>
              <w:top w:val="nil"/>
              <w:left w:val="single" w:sz="4" w:space="0" w:color="auto"/>
              <w:bottom w:val="single" w:sz="4" w:space="0" w:color="auto"/>
              <w:right w:val="single" w:sz="8" w:space="0" w:color="auto"/>
            </w:tcBorders>
            <w:shd w:val="clear" w:color="auto" w:fill="auto"/>
            <w:vAlign w:val="center"/>
            <w:hideMark/>
          </w:tcPr>
          <w:p w14:paraId="54DDCF97"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proceso para supervisión de derechos de acceso</w:t>
            </w:r>
          </w:p>
        </w:tc>
      </w:tr>
      <w:tr w:rsidR="00B26C81" w:rsidRPr="00B26C81" w14:paraId="3DBD5CA1" w14:textId="77777777" w:rsidTr="00B26C81">
        <w:trPr>
          <w:trHeight w:val="570"/>
        </w:trPr>
        <w:tc>
          <w:tcPr>
            <w:tcW w:w="1707" w:type="dxa"/>
            <w:vMerge/>
            <w:tcBorders>
              <w:top w:val="nil"/>
              <w:left w:val="single" w:sz="8" w:space="0" w:color="auto"/>
              <w:bottom w:val="single" w:sz="8" w:space="0" w:color="000000"/>
              <w:right w:val="nil"/>
            </w:tcBorders>
            <w:vAlign w:val="center"/>
            <w:hideMark/>
          </w:tcPr>
          <w:p w14:paraId="0FF0798A" w14:textId="77777777" w:rsidR="007B31CB" w:rsidRPr="00B26C81" w:rsidRDefault="007B31CB" w:rsidP="00E91417">
            <w:pPr>
              <w:rPr>
                <w:rFonts w:ascii="Arial" w:hAnsi="Arial" w:cs="Arial"/>
                <w:b/>
                <w:bCs/>
                <w:sz w:val="20"/>
                <w:szCs w:val="20"/>
                <w:lang w:eastAsia="es-CO"/>
              </w:rPr>
            </w:pPr>
          </w:p>
        </w:tc>
        <w:tc>
          <w:tcPr>
            <w:tcW w:w="7295" w:type="dxa"/>
            <w:tcBorders>
              <w:top w:val="nil"/>
              <w:left w:val="single" w:sz="4" w:space="0" w:color="auto"/>
              <w:bottom w:val="single" w:sz="4" w:space="0" w:color="auto"/>
              <w:right w:val="single" w:sz="8" w:space="0" w:color="auto"/>
            </w:tcBorders>
            <w:shd w:val="clear" w:color="auto" w:fill="auto"/>
            <w:vAlign w:val="center"/>
            <w:hideMark/>
          </w:tcPr>
          <w:p w14:paraId="17734F7E"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control de los activos que se encuentran fuera de las instalaciones</w:t>
            </w:r>
          </w:p>
        </w:tc>
      </w:tr>
      <w:tr w:rsidR="00B26C81" w:rsidRPr="00B26C81" w14:paraId="7926DC00" w14:textId="77777777" w:rsidTr="00B26C81">
        <w:trPr>
          <w:trHeight w:val="285"/>
        </w:trPr>
        <w:tc>
          <w:tcPr>
            <w:tcW w:w="1707" w:type="dxa"/>
            <w:vMerge/>
            <w:tcBorders>
              <w:top w:val="nil"/>
              <w:left w:val="single" w:sz="8" w:space="0" w:color="auto"/>
              <w:bottom w:val="single" w:sz="8" w:space="0" w:color="000000"/>
              <w:right w:val="nil"/>
            </w:tcBorders>
            <w:vAlign w:val="center"/>
            <w:hideMark/>
          </w:tcPr>
          <w:p w14:paraId="24976DBF" w14:textId="77777777" w:rsidR="007B31CB" w:rsidRPr="00B26C81" w:rsidRDefault="007B31CB" w:rsidP="00E91417">
            <w:pPr>
              <w:rPr>
                <w:rFonts w:ascii="Arial" w:hAnsi="Arial" w:cs="Arial"/>
                <w:b/>
                <w:bCs/>
                <w:sz w:val="20"/>
                <w:szCs w:val="20"/>
                <w:lang w:eastAsia="es-CO"/>
              </w:rPr>
            </w:pPr>
          </w:p>
        </w:tc>
        <w:tc>
          <w:tcPr>
            <w:tcW w:w="7295" w:type="dxa"/>
            <w:tcBorders>
              <w:top w:val="nil"/>
              <w:left w:val="single" w:sz="4" w:space="0" w:color="auto"/>
              <w:bottom w:val="single" w:sz="4" w:space="0" w:color="auto"/>
              <w:right w:val="single" w:sz="8" w:space="0" w:color="auto"/>
            </w:tcBorders>
            <w:shd w:val="clear" w:color="auto" w:fill="auto"/>
            <w:vAlign w:val="center"/>
            <w:hideMark/>
          </w:tcPr>
          <w:p w14:paraId="605A0962"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acuerdos de nivel de servicio (ANS o SLA)</w:t>
            </w:r>
          </w:p>
        </w:tc>
      </w:tr>
      <w:tr w:rsidR="00B26C81" w:rsidRPr="00B26C81" w14:paraId="4D522061" w14:textId="77777777" w:rsidTr="00B26C81">
        <w:trPr>
          <w:trHeight w:val="570"/>
        </w:trPr>
        <w:tc>
          <w:tcPr>
            <w:tcW w:w="1707" w:type="dxa"/>
            <w:vMerge/>
            <w:tcBorders>
              <w:top w:val="nil"/>
              <w:left w:val="single" w:sz="8" w:space="0" w:color="auto"/>
              <w:bottom w:val="single" w:sz="8" w:space="0" w:color="000000"/>
              <w:right w:val="nil"/>
            </w:tcBorders>
            <w:vAlign w:val="center"/>
            <w:hideMark/>
          </w:tcPr>
          <w:p w14:paraId="62D2DF50" w14:textId="77777777" w:rsidR="007B31CB" w:rsidRPr="00B26C81" w:rsidRDefault="007B31CB" w:rsidP="00E91417">
            <w:pPr>
              <w:rPr>
                <w:rFonts w:ascii="Arial" w:hAnsi="Arial" w:cs="Arial"/>
                <w:b/>
                <w:bCs/>
                <w:sz w:val="20"/>
                <w:szCs w:val="20"/>
                <w:lang w:eastAsia="es-CO"/>
              </w:rPr>
            </w:pPr>
          </w:p>
        </w:tc>
        <w:tc>
          <w:tcPr>
            <w:tcW w:w="7295" w:type="dxa"/>
            <w:tcBorders>
              <w:top w:val="nil"/>
              <w:left w:val="single" w:sz="4" w:space="0" w:color="auto"/>
              <w:bottom w:val="single" w:sz="4" w:space="0" w:color="auto"/>
              <w:right w:val="single" w:sz="8" w:space="0" w:color="auto"/>
            </w:tcBorders>
            <w:shd w:val="clear" w:color="auto" w:fill="auto"/>
            <w:vAlign w:val="center"/>
            <w:hideMark/>
          </w:tcPr>
          <w:p w14:paraId="4ECDEEE2"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mecanismos de monitoreo para brechas en la seguridad</w:t>
            </w:r>
          </w:p>
        </w:tc>
      </w:tr>
      <w:tr w:rsidR="00B26C81" w:rsidRPr="00B26C81" w14:paraId="615AB49B" w14:textId="77777777" w:rsidTr="00B26C81">
        <w:trPr>
          <w:trHeight w:val="1425"/>
        </w:trPr>
        <w:tc>
          <w:tcPr>
            <w:tcW w:w="1707" w:type="dxa"/>
            <w:vMerge/>
            <w:tcBorders>
              <w:top w:val="nil"/>
              <w:left w:val="single" w:sz="8" w:space="0" w:color="auto"/>
              <w:bottom w:val="single" w:sz="8" w:space="0" w:color="000000"/>
              <w:right w:val="nil"/>
            </w:tcBorders>
            <w:vAlign w:val="center"/>
            <w:hideMark/>
          </w:tcPr>
          <w:p w14:paraId="62B0FFA1" w14:textId="77777777" w:rsidR="007B31CB" w:rsidRPr="00B26C81" w:rsidRDefault="007B31CB" w:rsidP="00E91417">
            <w:pPr>
              <w:rPr>
                <w:rFonts w:ascii="Arial" w:hAnsi="Arial" w:cs="Arial"/>
                <w:b/>
                <w:bCs/>
                <w:sz w:val="20"/>
                <w:szCs w:val="20"/>
                <w:lang w:eastAsia="es-CO"/>
              </w:rPr>
            </w:pPr>
          </w:p>
        </w:tc>
        <w:tc>
          <w:tcPr>
            <w:tcW w:w="7295" w:type="dxa"/>
            <w:tcBorders>
              <w:top w:val="nil"/>
              <w:left w:val="single" w:sz="4" w:space="0" w:color="auto"/>
              <w:bottom w:val="single" w:sz="4" w:space="0" w:color="auto"/>
              <w:right w:val="single" w:sz="8" w:space="0" w:color="auto"/>
            </w:tcBorders>
            <w:shd w:val="clear" w:color="auto" w:fill="auto"/>
            <w:vAlign w:val="center"/>
            <w:hideMark/>
          </w:tcPr>
          <w:p w14:paraId="3B4BADE3"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procedimientos y/o de políticas en general (esto aplica para muchas actividades que la entidad no tenga documentadas y formalizadas como uso aceptable de activos, control de cambios, valoración de riesgos, escritorio y pantalla limpia entre otros).</w:t>
            </w:r>
          </w:p>
        </w:tc>
      </w:tr>
      <w:tr w:rsidR="00B26C81" w:rsidRPr="00B26C81" w14:paraId="62B678E6" w14:textId="77777777" w:rsidTr="00B26C81">
        <w:trPr>
          <w:trHeight w:val="570"/>
        </w:trPr>
        <w:tc>
          <w:tcPr>
            <w:tcW w:w="1707" w:type="dxa"/>
            <w:vMerge/>
            <w:tcBorders>
              <w:top w:val="nil"/>
              <w:left w:val="single" w:sz="8" w:space="0" w:color="auto"/>
              <w:bottom w:val="single" w:sz="8" w:space="0" w:color="000000"/>
              <w:right w:val="nil"/>
            </w:tcBorders>
            <w:vAlign w:val="center"/>
            <w:hideMark/>
          </w:tcPr>
          <w:p w14:paraId="6FCF81A9" w14:textId="77777777" w:rsidR="007B31CB" w:rsidRPr="00B26C81" w:rsidRDefault="007B31CB" w:rsidP="00E91417">
            <w:pPr>
              <w:rPr>
                <w:rFonts w:ascii="Arial" w:hAnsi="Arial" w:cs="Arial"/>
                <w:b/>
                <w:bCs/>
                <w:sz w:val="20"/>
                <w:szCs w:val="20"/>
                <w:lang w:eastAsia="es-CO"/>
              </w:rPr>
            </w:pPr>
          </w:p>
        </w:tc>
        <w:tc>
          <w:tcPr>
            <w:tcW w:w="7295" w:type="dxa"/>
            <w:tcBorders>
              <w:top w:val="nil"/>
              <w:left w:val="single" w:sz="4" w:space="0" w:color="auto"/>
              <w:bottom w:val="single" w:sz="4" w:space="0" w:color="auto"/>
              <w:right w:val="single" w:sz="8" w:space="0" w:color="auto"/>
            </w:tcBorders>
            <w:shd w:val="clear" w:color="auto" w:fill="auto"/>
            <w:vAlign w:val="center"/>
            <w:hideMark/>
          </w:tcPr>
          <w:p w14:paraId="06AE2B0E"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disposición en los contratos con clientes o terceras partes (con respecto a la seguridad)</w:t>
            </w:r>
          </w:p>
        </w:tc>
      </w:tr>
      <w:tr w:rsidR="00B26C81" w:rsidRPr="00B26C81" w14:paraId="7A859980" w14:textId="77777777" w:rsidTr="00B26C81">
        <w:trPr>
          <w:trHeight w:val="570"/>
        </w:trPr>
        <w:tc>
          <w:tcPr>
            <w:tcW w:w="1707" w:type="dxa"/>
            <w:vMerge/>
            <w:tcBorders>
              <w:top w:val="nil"/>
              <w:left w:val="single" w:sz="8" w:space="0" w:color="auto"/>
              <w:bottom w:val="single" w:sz="8" w:space="0" w:color="000000"/>
              <w:right w:val="nil"/>
            </w:tcBorders>
            <w:vAlign w:val="center"/>
            <w:hideMark/>
          </w:tcPr>
          <w:p w14:paraId="0D48EDF8" w14:textId="77777777" w:rsidR="007B31CB" w:rsidRPr="00B26C81" w:rsidRDefault="007B31CB" w:rsidP="00E91417">
            <w:pPr>
              <w:rPr>
                <w:rFonts w:ascii="Arial" w:hAnsi="Arial" w:cs="Arial"/>
                <w:b/>
                <w:bCs/>
                <w:sz w:val="20"/>
                <w:szCs w:val="20"/>
                <w:lang w:eastAsia="es-CO"/>
              </w:rPr>
            </w:pPr>
          </w:p>
        </w:tc>
        <w:tc>
          <w:tcPr>
            <w:tcW w:w="7295" w:type="dxa"/>
            <w:tcBorders>
              <w:top w:val="nil"/>
              <w:left w:val="single" w:sz="4" w:space="0" w:color="auto"/>
              <w:bottom w:val="single" w:sz="4" w:space="0" w:color="auto"/>
              <w:right w:val="single" w:sz="8" w:space="0" w:color="auto"/>
            </w:tcBorders>
            <w:shd w:val="clear" w:color="auto" w:fill="auto"/>
            <w:vAlign w:val="center"/>
            <w:hideMark/>
          </w:tcPr>
          <w:p w14:paraId="41DDF179"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procedimientos de monitoreo de los recursos de procesamiento de la información</w:t>
            </w:r>
          </w:p>
        </w:tc>
      </w:tr>
      <w:tr w:rsidR="00B26C81" w:rsidRPr="00B26C81" w14:paraId="3D4904BF" w14:textId="77777777" w:rsidTr="00B26C81">
        <w:trPr>
          <w:trHeight w:val="285"/>
        </w:trPr>
        <w:tc>
          <w:tcPr>
            <w:tcW w:w="1707" w:type="dxa"/>
            <w:vMerge/>
            <w:tcBorders>
              <w:top w:val="nil"/>
              <w:left w:val="single" w:sz="8" w:space="0" w:color="auto"/>
              <w:bottom w:val="single" w:sz="8" w:space="0" w:color="000000"/>
              <w:right w:val="nil"/>
            </w:tcBorders>
            <w:vAlign w:val="center"/>
            <w:hideMark/>
          </w:tcPr>
          <w:p w14:paraId="725ECEF0" w14:textId="77777777" w:rsidR="007B31CB" w:rsidRPr="00B26C81" w:rsidRDefault="007B31CB" w:rsidP="00E91417">
            <w:pPr>
              <w:rPr>
                <w:rFonts w:ascii="Arial" w:hAnsi="Arial" w:cs="Arial"/>
                <w:b/>
                <w:bCs/>
                <w:sz w:val="20"/>
                <w:szCs w:val="20"/>
                <w:lang w:eastAsia="es-CO"/>
              </w:rPr>
            </w:pPr>
          </w:p>
        </w:tc>
        <w:tc>
          <w:tcPr>
            <w:tcW w:w="7295" w:type="dxa"/>
            <w:tcBorders>
              <w:top w:val="nil"/>
              <w:left w:val="single" w:sz="4" w:space="0" w:color="auto"/>
              <w:bottom w:val="single" w:sz="4" w:space="0" w:color="auto"/>
              <w:right w:val="single" w:sz="8" w:space="0" w:color="auto"/>
            </w:tcBorders>
            <w:shd w:val="clear" w:color="auto" w:fill="auto"/>
            <w:vAlign w:val="center"/>
            <w:hideMark/>
          </w:tcPr>
          <w:p w14:paraId="3A35CEBD"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auditorias</w:t>
            </w:r>
          </w:p>
        </w:tc>
      </w:tr>
      <w:tr w:rsidR="00B26C81" w:rsidRPr="00B26C81" w14:paraId="04FFAE30" w14:textId="77777777" w:rsidTr="00B26C81">
        <w:trPr>
          <w:trHeight w:val="570"/>
        </w:trPr>
        <w:tc>
          <w:tcPr>
            <w:tcW w:w="1707" w:type="dxa"/>
            <w:vMerge/>
            <w:tcBorders>
              <w:top w:val="nil"/>
              <w:left w:val="single" w:sz="8" w:space="0" w:color="auto"/>
              <w:bottom w:val="single" w:sz="8" w:space="0" w:color="000000"/>
              <w:right w:val="nil"/>
            </w:tcBorders>
            <w:vAlign w:val="center"/>
            <w:hideMark/>
          </w:tcPr>
          <w:p w14:paraId="3547F64B" w14:textId="77777777" w:rsidR="007B31CB" w:rsidRPr="00B26C81" w:rsidRDefault="007B31CB" w:rsidP="00E91417">
            <w:pPr>
              <w:rPr>
                <w:rFonts w:ascii="Arial" w:hAnsi="Arial" w:cs="Arial"/>
                <w:b/>
                <w:bCs/>
                <w:sz w:val="20"/>
                <w:szCs w:val="20"/>
                <w:lang w:eastAsia="es-CO"/>
              </w:rPr>
            </w:pPr>
          </w:p>
        </w:tc>
        <w:tc>
          <w:tcPr>
            <w:tcW w:w="7295" w:type="dxa"/>
            <w:tcBorders>
              <w:top w:val="nil"/>
              <w:left w:val="single" w:sz="4" w:space="0" w:color="auto"/>
              <w:bottom w:val="single" w:sz="4" w:space="0" w:color="auto"/>
              <w:right w:val="single" w:sz="8" w:space="0" w:color="auto"/>
            </w:tcBorders>
            <w:shd w:val="clear" w:color="auto" w:fill="auto"/>
            <w:vAlign w:val="center"/>
            <w:hideMark/>
          </w:tcPr>
          <w:p w14:paraId="24C06C19"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procedimientos de identificación y valoración de riesgos</w:t>
            </w:r>
          </w:p>
        </w:tc>
      </w:tr>
      <w:tr w:rsidR="00B26C81" w:rsidRPr="00B26C81" w14:paraId="32EACB61" w14:textId="77777777" w:rsidTr="00B26C81">
        <w:trPr>
          <w:trHeight w:val="570"/>
        </w:trPr>
        <w:tc>
          <w:tcPr>
            <w:tcW w:w="1707" w:type="dxa"/>
            <w:vMerge/>
            <w:tcBorders>
              <w:top w:val="nil"/>
              <w:left w:val="single" w:sz="8" w:space="0" w:color="auto"/>
              <w:bottom w:val="single" w:sz="8" w:space="0" w:color="000000"/>
              <w:right w:val="nil"/>
            </w:tcBorders>
            <w:vAlign w:val="center"/>
            <w:hideMark/>
          </w:tcPr>
          <w:p w14:paraId="5FCA1644" w14:textId="77777777" w:rsidR="007B31CB" w:rsidRPr="00B26C81" w:rsidRDefault="007B31CB" w:rsidP="00E91417">
            <w:pPr>
              <w:rPr>
                <w:rFonts w:ascii="Arial" w:hAnsi="Arial" w:cs="Arial"/>
                <w:b/>
                <w:bCs/>
                <w:sz w:val="20"/>
                <w:szCs w:val="20"/>
                <w:lang w:eastAsia="es-CO"/>
              </w:rPr>
            </w:pPr>
          </w:p>
        </w:tc>
        <w:tc>
          <w:tcPr>
            <w:tcW w:w="7295" w:type="dxa"/>
            <w:tcBorders>
              <w:top w:val="nil"/>
              <w:left w:val="single" w:sz="4" w:space="0" w:color="auto"/>
              <w:bottom w:val="single" w:sz="4" w:space="0" w:color="auto"/>
              <w:right w:val="single" w:sz="8" w:space="0" w:color="auto"/>
            </w:tcBorders>
            <w:shd w:val="clear" w:color="auto" w:fill="auto"/>
            <w:vAlign w:val="center"/>
            <w:hideMark/>
          </w:tcPr>
          <w:p w14:paraId="66C51CB2" w14:textId="5B50EC14"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 xml:space="preserve">Ausencia de reportes de fallas en los registros </w:t>
            </w:r>
            <w:r w:rsidR="00B26C81" w:rsidRPr="00B26C81">
              <w:rPr>
                <w:rFonts w:ascii="Arial" w:hAnsi="Arial" w:cs="Arial"/>
                <w:sz w:val="20"/>
                <w:szCs w:val="20"/>
                <w:lang w:eastAsia="es-CO"/>
              </w:rPr>
              <w:t>de administradores</w:t>
            </w:r>
            <w:r w:rsidRPr="00B26C81">
              <w:rPr>
                <w:rFonts w:ascii="Arial" w:hAnsi="Arial" w:cs="Arial"/>
                <w:sz w:val="20"/>
                <w:szCs w:val="20"/>
                <w:lang w:eastAsia="es-CO"/>
              </w:rPr>
              <w:t xml:space="preserve"> y operadores</w:t>
            </w:r>
          </w:p>
        </w:tc>
      </w:tr>
      <w:tr w:rsidR="00B26C81" w:rsidRPr="00B26C81" w14:paraId="23828384" w14:textId="77777777" w:rsidTr="00B26C81">
        <w:trPr>
          <w:trHeight w:val="285"/>
        </w:trPr>
        <w:tc>
          <w:tcPr>
            <w:tcW w:w="1707" w:type="dxa"/>
            <w:vMerge/>
            <w:tcBorders>
              <w:top w:val="nil"/>
              <w:left w:val="single" w:sz="8" w:space="0" w:color="auto"/>
              <w:bottom w:val="single" w:sz="8" w:space="0" w:color="000000"/>
              <w:right w:val="nil"/>
            </w:tcBorders>
            <w:vAlign w:val="center"/>
            <w:hideMark/>
          </w:tcPr>
          <w:p w14:paraId="74892599" w14:textId="77777777" w:rsidR="007B31CB" w:rsidRPr="00B26C81" w:rsidRDefault="007B31CB" w:rsidP="00E91417">
            <w:pPr>
              <w:rPr>
                <w:rFonts w:ascii="Arial" w:hAnsi="Arial" w:cs="Arial"/>
                <w:b/>
                <w:bCs/>
                <w:sz w:val="20"/>
                <w:szCs w:val="20"/>
                <w:lang w:eastAsia="es-CO"/>
              </w:rPr>
            </w:pPr>
          </w:p>
        </w:tc>
        <w:tc>
          <w:tcPr>
            <w:tcW w:w="7295" w:type="dxa"/>
            <w:tcBorders>
              <w:top w:val="nil"/>
              <w:left w:val="single" w:sz="4" w:space="0" w:color="auto"/>
              <w:bottom w:val="single" w:sz="4" w:space="0" w:color="auto"/>
              <w:right w:val="single" w:sz="8" w:space="0" w:color="auto"/>
            </w:tcBorders>
            <w:shd w:val="clear" w:color="auto" w:fill="auto"/>
            <w:vAlign w:val="center"/>
            <w:hideMark/>
          </w:tcPr>
          <w:p w14:paraId="4C7444DC"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Respuesta inadecuada de mantenimiento del servicio</w:t>
            </w:r>
          </w:p>
        </w:tc>
      </w:tr>
      <w:tr w:rsidR="00B26C81" w:rsidRPr="00B26C81" w14:paraId="0101CA54" w14:textId="77777777" w:rsidTr="00B26C81">
        <w:trPr>
          <w:trHeight w:val="570"/>
        </w:trPr>
        <w:tc>
          <w:tcPr>
            <w:tcW w:w="1707" w:type="dxa"/>
            <w:vMerge/>
            <w:tcBorders>
              <w:top w:val="nil"/>
              <w:left w:val="single" w:sz="8" w:space="0" w:color="auto"/>
              <w:bottom w:val="single" w:sz="8" w:space="0" w:color="000000"/>
              <w:right w:val="nil"/>
            </w:tcBorders>
            <w:vAlign w:val="center"/>
            <w:hideMark/>
          </w:tcPr>
          <w:p w14:paraId="60FC1F64" w14:textId="77777777" w:rsidR="007B31CB" w:rsidRPr="00B26C81" w:rsidRDefault="007B31CB" w:rsidP="00E91417">
            <w:pPr>
              <w:rPr>
                <w:rFonts w:ascii="Arial" w:hAnsi="Arial" w:cs="Arial"/>
                <w:b/>
                <w:bCs/>
                <w:sz w:val="20"/>
                <w:szCs w:val="20"/>
                <w:lang w:eastAsia="es-CO"/>
              </w:rPr>
            </w:pPr>
          </w:p>
        </w:tc>
        <w:tc>
          <w:tcPr>
            <w:tcW w:w="7295" w:type="dxa"/>
            <w:tcBorders>
              <w:top w:val="nil"/>
              <w:left w:val="single" w:sz="4" w:space="0" w:color="auto"/>
              <w:bottom w:val="single" w:sz="4" w:space="0" w:color="auto"/>
              <w:right w:val="single" w:sz="8" w:space="0" w:color="auto"/>
            </w:tcBorders>
            <w:shd w:val="clear" w:color="auto" w:fill="auto"/>
            <w:vAlign w:val="center"/>
            <w:hideMark/>
          </w:tcPr>
          <w:p w14:paraId="434D2142" w14:textId="280D150B"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 xml:space="preserve">Ausencia de acuerdos de nivel de servicio </w:t>
            </w:r>
            <w:r w:rsidR="00B26C81" w:rsidRPr="00B26C81">
              <w:rPr>
                <w:rFonts w:ascii="Arial" w:hAnsi="Arial" w:cs="Arial"/>
                <w:sz w:val="20"/>
                <w:szCs w:val="20"/>
                <w:lang w:eastAsia="es-CO"/>
              </w:rPr>
              <w:t>o insuficiencia</w:t>
            </w:r>
            <w:r w:rsidRPr="00B26C81">
              <w:rPr>
                <w:rFonts w:ascii="Arial" w:hAnsi="Arial" w:cs="Arial"/>
                <w:sz w:val="20"/>
                <w:szCs w:val="20"/>
                <w:lang w:eastAsia="es-CO"/>
              </w:rPr>
              <w:t xml:space="preserve"> de los mismos</w:t>
            </w:r>
          </w:p>
        </w:tc>
      </w:tr>
      <w:tr w:rsidR="00B26C81" w:rsidRPr="00B26C81" w14:paraId="26210F1F" w14:textId="77777777" w:rsidTr="00B26C81">
        <w:trPr>
          <w:trHeight w:val="285"/>
        </w:trPr>
        <w:tc>
          <w:tcPr>
            <w:tcW w:w="1707" w:type="dxa"/>
            <w:vMerge/>
            <w:tcBorders>
              <w:top w:val="nil"/>
              <w:left w:val="single" w:sz="8" w:space="0" w:color="auto"/>
              <w:bottom w:val="single" w:sz="8" w:space="0" w:color="000000"/>
              <w:right w:val="nil"/>
            </w:tcBorders>
            <w:vAlign w:val="center"/>
            <w:hideMark/>
          </w:tcPr>
          <w:p w14:paraId="3CBBBAD4" w14:textId="77777777" w:rsidR="007B31CB" w:rsidRPr="00B26C81" w:rsidRDefault="007B31CB" w:rsidP="00E91417">
            <w:pPr>
              <w:rPr>
                <w:rFonts w:ascii="Arial" w:hAnsi="Arial" w:cs="Arial"/>
                <w:b/>
                <w:bCs/>
                <w:sz w:val="20"/>
                <w:szCs w:val="20"/>
                <w:lang w:eastAsia="es-CO"/>
              </w:rPr>
            </w:pPr>
          </w:p>
        </w:tc>
        <w:tc>
          <w:tcPr>
            <w:tcW w:w="7295" w:type="dxa"/>
            <w:tcBorders>
              <w:top w:val="nil"/>
              <w:left w:val="single" w:sz="4" w:space="0" w:color="auto"/>
              <w:bottom w:val="single" w:sz="4" w:space="0" w:color="auto"/>
              <w:right w:val="single" w:sz="8" w:space="0" w:color="auto"/>
            </w:tcBorders>
            <w:shd w:val="clear" w:color="auto" w:fill="auto"/>
            <w:vAlign w:val="center"/>
            <w:hideMark/>
          </w:tcPr>
          <w:p w14:paraId="08FB2758"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procedimientos de control de cambios</w:t>
            </w:r>
          </w:p>
        </w:tc>
      </w:tr>
      <w:tr w:rsidR="00B26C81" w:rsidRPr="00B26C81" w14:paraId="45C065A7" w14:textId="77777777" w:rsidTr="00B26C81">
        <w:trPr>
          <w:trHeight w:val="570"/>
        </w:trPr>
        <w:tc>
          <w:tcPr>
            <w:tcW w:w="1707" w:type="dxa"/>
            <w:vMerge/>
            <w:tcBorders>
              <w:top w:val="nil"/>
              <w:left w:val="single" w:sz="8" w:space="0" w:color="auto"/>
              <w:bottom w:val="single" w:sz="8" w:space="0" w:color="000000"/>
              <w:right w:val="nil"/>
            </w:tcBorders>
            <w:vAlign w:val="center"/>
            <w:hideMark/>
          </w:tcPr>
          <w:p w14:paraId="5D4DDBEC" w14:textId="77777777" w:rsidR="007B31CB" w:rsidRPr="00B26C81" w:rsidRDefault="007B31CB" w:rsidP="00E91417">
            <w:pPr>
              <w:rPr>
                <w:rFonts w:ascii="Arial" w:hAnsi="Arial" w:cs="Arial"/>
                <w:b/>
                <w:bCs/>
                <w:sz w:val="20"/>
                <w:szCs w:val="20"/>
                <w:lang w:eastAsia="es-CO"/>
              </w:rPr>
            </w:pPr>
          </w:p>
        </w:tc>
        <w:tc>
          <w:tcPr>
            <w:tcW w:w="7295" w:type="dxa"/>
            <w:tcBorders>
              <w:top w:val="nil"/>
              <w:left w:val="single" w:sz="4" w:space="0" w:color="auto"/>
              <w:bottom w:val="single" w:sz="4" w:space="0" w:color="auto"/>
              <w:right w:val="single" w:sz="8" w:space="0" w:color="auto"/>
            </w:tcBorders>
            <w:shd w:val="clear" w:color="auto" w:fill="auto"/>
            <w:vAlign w:val="center"/>
            <w:hideMark/>
          </w:tcPr>
          <w:p w14:paraId="0EFAC767"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procedimiento formal para la autorización de la información disponible al público</w:t>
            </w:r>
          </w:p>
        </w:tc>
      </w:tr>
      <w:tr w:rsidR="00B26C81" w:rsidRPr="00B26C81" w14:paraId="6DBED2C4" w14:textId="77777777" w:rsidTr="00B26C81">
        <w:trPr>
          <w:trHeight w:val="570"/>
        </w:trPr>
        <w:tc>
          <w:tcPr>
            <w:tcW w:w="1707" w:type="dxa"/>
            <w:vMerge/>
            <w:tcBorders>
              <w:top w:val="nil"/>
              <w:left w:val="single" w:sz="8" w:space="0" w:color="auto"/>
              <w:bottom w:val="single" w:sz="8" w:space="0" w:color="000000"/>
              <w:right w:val="nil"/>
            </w:tcBorders>
            <w:vAlign w:val="center"/>
            <w:hideMark/>
          </w:tcPr>
          <w:p w14:paraId="01088A18" w14:textId="77777777" w:rsidR="007B31CB" w:rsidRPr="00B26C81" w:rsidRDefault="007B31CB" w:rsidP="00E91417">
            <w:pPr>
              <w:rPr>
                <w:rFonts w:ascii="Arial" w:hAnsi="Arial" w:cs="Arial"/>
                <w:b/>
                <w:bCs/>
                <w:sz w:val="20"/>
                <w:szCs w:val="20"/>
                <w:lang w:eastAsia="es-CO"/>
              </w:rPr>
            </w:pPr>
          </w:p>
        </w:tc>
        <w:tc>
          <w:tcPr>
            <w:tcW w:w="7295" w:type="dxa"/>
            <w:tcBorders>
              <w:top w:val="nil"/>
              <w:left w:val="single" w:sz="4" w:space="0" w:color="auto"/>
              <w:bottom w:val="single" w:sz="4" w:space="0" w:color="auto"/>
              <w:right w:val="single" w:sz="8" w:space="0" w:color="auto"/>
            </w:tcBorders>
            <w:shd w:val="clear" w:color="auto" w:fill="auto"/>
            <w:vAlign w:val="center"/>
            <w:hideMark/>
          </w:tcPr>
          <w:p w14:paraId="3FA666B4"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asignación adecuada de responsabilidades en seguridad de la información</w:t>
            </w:r>
          </w:p>
        </w:tc>
      </w:tr>
      <w:tr w:rsidR="00B26C81" w:rsidRPr="00B26C81" w14:paraId="6E114BA1" w14:textId="77777777" w:rsidTr="00B26C81">
        <w:trPr>
          <w:trHeight w:val="285"/>
        </w:trPr>
        <w:tc>
          <w:tcPr>
            <w:tcW w:w="1707" w:type="dxa"/>
            <w:vMerge/>
            <w:tcBorders>
              <w:top w:val="nil"/>
              <w:left w:val="single" w:sz="8" w:space="0" w:color="auto"/>
              <w:bottom w:val="single" w:sz="8" w:space="0" w:color="000000"/>
              <w:right w:val="nil"/>
            </w:tcBorders>
            <w:vAlign w:val="center"/>
            <w:hideMark/>
          </w:tcPr>
          <w:p w14:paraId="4CA8AA87" w14:textId="77777777" w:rsidR="007B31CB" w:rsidRPr="00B26C81" w:rsidRDefault="007B31CB" w:rsidP="00E91417">
            <w:pPr>
              <w:rPr>
                <w:rFonts w:ascii="Arial" w:hAnsi="Arial" w:cs="Arial"/>
                <w:b/>
                <w:bCs/>
                <w:sz w:val="20"/>
                <w:szCs w:val="20"/>
                <w:lang w:eastAsia="es-CO"/>
              </w:rPr>
            </w:pPr>
          </w:p>
        </w:tc>
        <w:tc>
          <w:tcPr>
            <w:tcW w:w="7295" w:type="dxa"/>
            <w:tcBorders>
              <w:top w:val="nil"/>
              <w:left w:val="single" w:sz="4" w:space="0" w:color="auto"/>
              <w:bottom w:val="single" w:sz="4" w:space="0" w:color="auto"/>
              <w:right w:val="single" w:sz="8" w:space="0" w:color="auto"/>
            </w:tcBorders>
            <w:shd w:val="clear" w:color="auto" w:fill="auto"/>
            <w:vAlign w:val="center"/>
            <w:hideMark/>
          </w:tcPr>
          <w:p w14:paraId="7DA2EAA9"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planes de continuidad</w:t>
            </w:r>
          </w:p>
        </w:tc>
      </w:tr>
      <w:tr w:rsidR="00B26C81" w:rsidRPr="00B26C81" w14:paraId="66687845" w14:textId="77777777" w:rsidTr="00B26C81">
        <w:trPr>
          <w:trHeight w:val="285"/>
        </w:trPr>
        <w:tc>
          <w:tcPr>
            <w:tcW w:w="1707" w:type="dxa"/>
            <w:vMerge/>
            <w:tcBorders>
              <w:top w:val="nil"/>
              <w:left w:val="single" w:sz="8" w:space="0" w:color="auto"/>
              <w:bottom w:val="single" w:sz="8" w:space="0" w:color="000000"/>
              <w:right w:val="nil"/>
            </w:tcBorders>
            <w:vAlign w:val="center"/>
            <w:hideMark/>
          </w:tcPr>
          <w:p w14:paraId="288F519B" w14:textId="77777777" w:rsidR="007B31CB" w:rsidRPr="00B26C81" w:rsidRDefault="007B31CB" w:rsidP="00E91417">
            <w:pPr>
              <w:rPr>
                <w:rFonts w:ascii="Arial" w:hAnsi="Arial" w:cs="Arial"/>
                <w:b/>
                <w:bCs/>
                <w:sz w:val="20"/>
                <w:szCs w:val="20"/>
                <w:lang w:eastAsia="es-CO"/>
              </w:rPr>
            </w:pPr>
          </w:p>
        </w:tc>
        <w:tc>
          <w:tcPr>
            <w:tcW w:w="7295" w:type="dxa"/>
            <w:tcBorders>
              <w:top w:val="nil"/>
              <w:left w:val="single" w:sz="4" w:space="0" w:color="auto"/>
              <w:bottom w:val="single" w:sz="4" w:space="0" w:color="auto"/>
              <w:right w:val="single" w:sz="8" w:space="0" w:color="auto"/>
            </w:tcBorders>
            <w:shd w:val="clear" w:color="auto" w:fill="auto"/>
            <w:vAlign w:val="center"/>
            <w:hideMark/>
          </w:tcPr>
          <w:p w14:paraId="1D3A735D"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políticas sobre el uso de correo electrónico</w:t>
            </w:r>
          </w:p>
        </w:tc>
      </w:tr>
      <w:tr w:rsidR="00B26C81" w:rsidRPr="00B26C81" w14:paraId="0B333CD4" w14:textId="77777777" w:rsidTr="00B26C81">
        <w:trPr>
          <w:trHeight w:val="570"/>
        </w:trPr>
        <w:tc>
          <w:tcPr>
            <w:tcW w:w="1707" w:type="dxa"/>
            <w:vMerge/>
            <w:tcBorders>
              <w:top w:val="nil"/>
              <w:left w:val="single" w:sz="8" w:space="0" w:color="auto"/>
              <w:bottom w:val="single" w:sz="8" w:space="0" w:color="000000"/>
              <w:right w:val="nil"/>
            </w:tcBorders>
            <w:vAlign w:val="center"/>
            <w:hideMark/>
          </w:tcPr>
          <w:p w14:paraId="50DAE5D4" w14:textId="77777777" w:rsidR="007B31CB" w:rsidRPr="00B26C81" w:rsidRDefault="007B31CB" w:rsidP="00E91417">
            <w:pPr>
              <w:rPr>
                <w:rFonts w:ascii="Arial" w:hAnsi="Arial" w:cs="Arial"/>
                <w:b/>
                <w:bCs/>
                <w:sz w:val="20"/>
                <w:szCs w:val="20"/>
                <w:lang w:eastAsia="es-CO"/>
              </w:rPr>
            </w:pPr>
          </w:p>
        </w:tc>
        <w:tc>
          <w:tcPr>
            <w:tcW w:w="7295" w:type="dxa"/>
            <w:tcBorders>
              <w:top w:val="nil"/>
              <w:left w:val="single" w:sz="4" w:space="0" w:color="auto"/>
              <w:bottom w:val="single" w:sz="4" w:space="0" w:color="auto"/>
              <w:right w:val="single" w:sz="8" w:space="0" w:color="auto"/>
            </w:tcBorders>
            <w:shd w:val="clear" w:color="auto" w:fill="auto"/>
            <w:vAlign w:val="center"/>
            <w:hideMark/>
          </w:tcPr>
          <w:p w14:paraId="78AFCC08"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procedimientos para introducción del software en los sistemas operativos</w:t>
            </w:r>
          </w:p>
        </w:tc>
      </w:tr>
      <w:tr w:rsidR="00B26C81" w:rsidRPr="00B26C81" w14:paraId="71999F8F" w14:textId="77777777" w:rsidTr="00B26C81">
        <w:trPr>
          <w:trHeight w:val="285"/>
        </w:trPr>
        <w:tc>
          <w:tcPr>
            <w:tcW w:w="1707" w:type="dxa"/>
            <w:vMerge/>
            <w:tcBorders>
              <w:top w:val="nil"/>
              <w:left w:val="single" w:sz="8" w:space="0" w:color="auto"/>
              <w:bottom w:val="single" w:sz="8" w:space="0" w:color="000000"/>
              <w:right w:val="nil"/>
            </w:tcBorders>
            <w:vAlign w:val="center"/>
            <w:hideMark/>
          </w:tcPr>
          <w:p w14:paraId="47B15679" w14:textId="77777777" w:rsidR="007B31CB" w:rsidRPr="00B26C81" w:rsidRDefault="007B31CB" w:rsidP="00E91417">
            <w:pPr>
              <w:rPr>
                <w:rFonts w:ascii="Arial" w:hAnsi="Arial" w:cs="Arial"/>
                <w:b/>
                <w:bCs/>
                <w:sz w:val="20"/>
                <w:szCs w:val="20"/>
                <w:lang w:eastAsia="es-CO"/>
              </w:rPr>
            </w:pPr>
          </w:p>
        </w:tc>
        <w:tc>
          <w:tcPr>
            <w:tcW w:w="7295" w:type="dxa"/>
            <w:tcBorders>
              <w:top w:val="nil"/>
              <w:left w:val="single" w:sz="4" w:space="0" w:color="auto"/>
              <w:bottom w:val="single" w:sz="4" w:space="0" w:color="auto"/>
              <w:right w:val="single" w:sz="8" w:space="0" w:color="auto"/>
            </w:tcBorders>
            <w:shd w:val="clear" w:color="auto" w:fill="auto"/>
            <w:vAlign w:val="center"/>
            <w:hideMark/>
          </w:tcPr>
          <w:p w14:paraId="794F4867"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registros en bitácoras</w:t>
            </w:r>
          </w:p>
        </w:tc>
      </w:tr>
      <w:tr w:rsidR="00B26C81" w:rsidRPr="00B26C81" w14:paraId="4490E8F6" w14:textId="77777777" w:rsidTr="00B26C81">
        <w:trPr>
          <w:trHeight w:val="570"/>
        </w:trPr>
        <w:tc>
          <w:tcPr>
            <w:tcW w:w="1707" w:type="dxa"/>
            <w:vMerge/>
            <w:tcBorders>
              <w:top w:val="nil"/>
              <w:left w:val="single" w:sz="8" w:space="0" w:color="auto"/>
              <w:bottom w:val="single" w:sz="8" w:space="0" w:color="000000"/>
              <w:right w:val="nil"/>
            </w:tcBorders>
            <w:vAlign w:val="center"/>
            <w:hideMark/>
          </w:tcPr>
          <w:p w14:paraId="2D8B32CD" w14:textId="77777777" w:rsidR="007B31CB" w:rsidRPr="00B26C81" w:rsidRDefault="007B31CB" w:rsidP="00E91417">
            <w:pPr>
              <w:rPr>
                <w:rFonts w:ascii="Arial" w:hAnsi="Arial" w:cs="Arial"/>
                <w:b/>
                <w:bCs/>
                <w:sz w:val="20"/>
                <w:szCs w:val="20"/>
                <w:lang w:eastAsia="es-CO"/>
              </w:rPr>
            </w:pPr>
          </w:p>
        </w:tc>
        <w:tc>
          <w:tcPr>
            <w:tcW w:w="7295" w:type="dxa"/>
            <w:tcBorders>
              <w:top w:val="nil"/>
              <w:left w:val="single" w:sz="4" w:space="0" w:color="auto"/>
              <w:bottom w:val="single" w:sz="4" w:space="0" w:color="auto"/>
              <w:right w:val="single" w:sz="8" w:space="0" w:color="auto"/>
            </w:tcBorders>
            <w:shd w:val="clear" w:color="auto" w:fill="auto"/>
            <w:vAlign w:val="center"/>
            <w:hideMark/>
          </w:tcPr>
          <w:p w14:paraId="5028B412"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procedimientos para el manejo de información clasificada</w:t>
            </w:r>
          </w:p>
        </w:tc>
      </w:tr>
      <w:tr w:rsidR="00B26C81" w:rsidRPr="00B26C81" w14:paraId="4E3DB16C" w14:textId="77777777" w:rsidTr="00B26C81">
        <w:trPr>
          <w:trHeight w:val="570"/>
        </w:trPr>
        <w:tc>
          <w:tcPr>
            <w:tcW w:w="1707" w:type="dxa"/>
            <w:vMerge/>
            <w:tcBorders>
              <w:top w:val="nil"/>
              <w:left w:val="single" w:sz="8" w:space="0" w:color="auto"/>
              <w:bottom w:val="single" w:sz="8" w:space="0" w:color="000000"/>
              <w:right w:val="nil"/>
            </w:tcBorders>
            <w:vAlign w:val="center"/>
            <w:hideMark/>
          </w:tcPr>
          <w:p w14:paraId="0645F7B8" w14:textId="77777777" w:rsidR="007B31CB" w:rsidRPr="00B26C81" w:rsidRDefault="007B31CB" w:rsidP="00E91417">
            <w:pPr>
              <w:rPr>
                <w:rFonts w:ascii="Arial" w:hAnsi="Arial" w:cs="Arial"/>
                <w:b/>
                <w:bCs/>
                <w:sz w:val="20"/>
                <w:szCs w:val="20"/>
                <w:lang w:eastAsia="es-CO"/>
              </w:rPr>
            </w:pPr>
          </w:p>
        </w:tc>
        <w:tc>
          <w:tcPr>
            <w:tcW w:w="7295" w:type="dxa"/>
            <w:tcBorders>
              <w:top w:val="nil"/>
              <w:left w:val="single" w:sz="4" w:space="0" w:color="auto"/>
              <w:bottom w:val="single" w:sz="4" w:space="0" w:color="auto"/>
              <w:right w:val="single" w:sz="8" w:space="0" w:color="auto"/>
            </w:tcBorders>
            <w:shd w:val="clear" w:color="auto" w:fill="auto"/>
            <w:vAlign w:val="center"/>
            <w:hideMark/>
          </w:tcPr>
          <w:p w14:paraId="453CF2DC"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los procesos disciplinarios definidos en caso de incidentes de seguridad de la información</w:t>
            </w:r>
          </w:p>
        </w:tc>
      </w:tr>
      <w:tr w:rsidR="00B26C81" w:rsidRPr="00B26C81" w14:paraId="36A8026E" w14:textId="77777777" w:rsidTr="00B26C81">
        <w:trPr>
          <w:trHeight w:val="570"/>
        </w:trPr>
        <w:tc>
          <w:tcPr>
            <w:tcW w:w="1707" w:type="dxa"/>
            <w:vMerge/>
            <w:tcBorders>
              <w:top w:val="nil"/>
              <w:left w:val="single" w:sz="8" w:space="0" w:color="auto"/>
              <w:bottom w:val="single" w:sz="8" w:space="0" w:color="000000"/>
              <w:right w:val="nil"/>
            </w:tcBorders>
            <w:vAlign w:val="center"/>
            <w:hideMark/>
          </w:tcPr>
          <w:p w14:paraId="2FCC4B5C" w14:textId="77777777" w:rsidR="007B31CB" w:rsidRPr="00B26C81" w:rsidRDefault="007B31CB" w:rsidP="00E91417">
            <w:pPr>
              <w:rPr>
                <w:rFonts w:ascii="Arial" w:hAnsi="Arial" w:cs="Arial"/>
                <w:b/>
                <w:bCs/>
                <w:sz w:val="20"/>
                <w:szCs w:val="20"/>
                <w:lang w:eastAsia="es-CO"/>
              </w:rPr>
            </w:pPr>
          </w:p>
        </w:tc>
        <w:tc>
          <w:tcPr>
            <w:tcW w:w="7295" w:type="dxa"/>
            <w:tcBorders>
              <w:top w:val="nil"/>
              <w:left w:val="single" w:sz="4" w:space="0" w:color="auto"/>
              <w:bottom w:val="single" w:sz="4" w:space="0" w:color="auto"/>
              <w:right w:val="single" w:sz="8" w:space="0" w:color="auto"/>
            </w:tcBorders>
            <w:shd w:val="clear" w:color="auto" w:fill="auto"/>
            <w:vAlign w:val="center"/>
            <w:hideMark/>
          </w:tcPr>
          <w:p w14:paraId="4B73DB11"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control de los activos que se encuentran fuera de las instalaciones</w:t>
            </w:r>
          </w:p>
        </w:tc>
      </w:tr>
      <w:tr w:rsidR="00B26C81" w:rsidRPr="00B26C81" w14:paraId="0F8838FA" w14:textId="77777777" w:rsidTr="00B26C81">
        <w:trPr>
          <w:trHeight w:val="570"/>
        </w:trPr>
        <w:tc>
          <w:tcPr>
            <w:tcW w:w="1707" w:type="dxa"/>
            <w:vMerge/>
            <w:tcBorders>
              <w:top w:val="nil"/>
              <w:left w:val="single" w:sz="8" w:space="0" w:color="auto"/>
              <w:bottom w:val="single" w:sz="8" w:space="0" w:color="000000"/>
              <w:right w:val="nil"/>
            </w:tcBorders>
            <w:vAlign w:val="center"/>
            <w:hideMark/>
          </w:tcPr>
          <w:p w14:paraId="6671F4F9" w14:textId="77777777" w:rsidR="007B31CB" w:rsidRPr="00B26C81" w:rsidRDefault="007B31CB" w:rsidP="00E91417">
            <w:pPr>
              <w:rPr>
                <w:rFonts w:ascii="Arial" w:hAnsi="Arial" w:cs="Arial"/>
                <w:b/>
                <w:bCs/>
                <w:sz w:val="20"/>
                <w:szCs w:val="20"/>
                <w:lang w:eastAsia="es-CO"/>
              </w:rPr>
            </w:pPr>
          </w:p>
        </w:tc>
        <w:tc>
          <w:tcPr>
            <w:tcW w:w="7295" w:type="dxa"/>
            <w:tcBorders>
              <w:top w:val="nil"/>
              <w:left w:val="single" w:sz="4" w:space="0" w:color="auto"/>
              <w:bottom w:val="single" w:sz="4" w:space="0" w:color="auto"/>
              <w:right w:val="single" w:sz="8" w:space="0" w:color="auto"/>
            </w:tcBorders>
            <w:shd w:val="clear" w:color="auto" w:fill="auto"/>
            <w:vAlign w:val="center"/>
            <w:hideMark/>
          </w:tcPr>
          <w:p w14:paraId="3CCFEB72"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autorización de los recursos de procesamiento de información</w:t>
            </w:r>
          </w:p>
        </w:tc>
      </w:tr>
      <w:tr w:rsidR="00B26C81" w:rsidRPr="00B26C81" w14:paraId="03E3915D" w14:textId="77777777" w:rsidTr="00B26C81">
        <w:trPr>
          <w:trHeight w:val="570"/>
        </w:trPr>
        <w:tc>
          <w:tcPr>
            <w:tcW w:w="1707" w:type="dxa"/>
            <w:vMerge/>
            <w:tcBorders>
              <w:top w:val="nil"/>
              <w:left w:val="single" w:sz="8" w:space="0" w:color="auto"/>
              <w:bottom w:val="single" w:sz="8" w:space="0" w:color="000000"/>
              <w:right w:val="nil"/>
            </w:tcBorders>
            <w:vAlign w:val="center"/>
            <w:hideMark/>
          </w:tcPr>
          <w:p w14:paraId="77FE8A03" w14:textId="77777777" w:rsidR="007B31CB" w:rsidRPr="00B26C81" w:rsidRDefault="007B31CB" w:rsidP="00E91417">
            <w:pPr>
              <w:rPr>
                <w:rFonts w:ascii="Arial" w:hAnsi="Arial" w:cs="Arial"/>
                <w:b/>
                <w:bCs/>
                <w:sz w:val="20"/>
                <w:szCs w:val="20"/>
                <w:lang w:eastAsia="es-CO"/>
              </w:rPr>
            </w:pPr>
          </w:p>
        </w:tc>
        <w:tc>
          <w:tcPr>
            <w:tcW w:w="7295" w:type="dxa"/>
            <w:tcBorders>
              <w:top w:val="nil"/>
              <w:left w:val="single" w:sz="4" w:space="0" w:color="auto"/>
              <w:bottom w:val="single" w:sz="4" w:space="0" w:color="auto"/>
              <w:right w:val="single" w:sz="8" w:space="0" w:color="auto"/>
            </w:tcBorders>
            <w:shd w:val="clear" w:color="auto" w:fill="auto"/>
            <w:vAlign w:val="center"/>
            <w:hideMark/>
          </w:tcPr>
          <w:p w14:paraId="7B0181F5"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mecanismos de monitoreo establecidos para las brechas en seguridad</w:t>
            </w:r>
          </w:p>
        </w:tc>
      </w:tr>
      <w:tr w:rsidR="00B26C81" w:rsidRPr="00B26C81" w14:paraId="4A0A0AD2" w14:textId="77777777" w:rsidTr="00B26C81">
        <w:trPr>
          <w:trHeight w:val="285"/>
        </w:trPr>
        <w:tc>
          <w:tcPr>
            <w:tcW w:w="1707" w:type="dxa"/>
            <w:vMerge/>
            <w:tcBorders>
              <w:top w:val="nil"/>
              <w:left w:val="single" w:sz="8" w:space="0" w:color="auto"/>
              <w:bottom w:val="single" w:sz="8" w:space="0" w:color="000000"/>
              <w:right w:val="nil"/>
            </w:tcBorders>
            <w:vAlign w:val="center"/>
            <w:hideMark/>
          </w:tcPr>
          <w:p w14:paraId="4C4C4BEA" w14:textId="77777777" w:rsidR="007B31CB" w:rsidRPr="00B26C81" w:rsidRDefault="007B31CB" w:rsidP="00E91417">
            <w:pPr>
              <w:rPr>
                <w:rFonts w:ascii="Arial" w:hAnsi="Arial" w:cs="Arial"/>
                <w:b/>
                <w:bCs/>
                <w:sz w:val="20"/>
                <w:szCs w:val="20"/>
                <w:lang w:eastAsia="es-CO"/>
              </w:rPr>
            </w:pPr>
          </w:p>
        </w:tc>
        <w:tc>
          <w:tcPr>
            <w:tcW w:w="7295" w:type="dxa"/>
            <w:tcBorders>
              <w:top w:val="nil"/>
              <w:left w:val="single" w:sz="4" w:space="0" w:color="auto"/>
              <w:bottom w:val="single" w:sz="4" w:space="0" w:color="auto"/>
              <w:right w:val="single" w:sz="8" w:space="0" w:color="auto"/>
            </w:tcBorders>
            <w:shd w:val="clear" w:color="auto" w:fill="auto"/>
            <w:vAlign w:val="center"/>
            <w:hideMark/>
          </w:tcPr>
          <w:p w14:paraId="26093384"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revisiones regulares por parte de la Alta Dirección</w:t>
            </w:r>
          </w:p>
        </w:tc>
      </w:tr>
      <w:tr w:rsidR="00B26C81" w:rsidRPr="00B26C81" w14:paraId="34524E89" w14:textId="77777777" w:rsidTr="00B26C81">
        <w:trPr>
          <w:trHeight w:val="585"/>
        </w:trPr>
        <w:tc>
          <w:tcPr>
            <w:tcW w:w="1707" w:type="dxa"/>
            <w:vMerge/>
            <w:tcBorders>
              <w:top w:val="nil"/>
              <w:left w:val="single" w:sz="8" w:space="0" w:color="auto"/>
              <w:bottom w:val="single" w:sz="8" w:space="0" w:color="000000"/>
              <w:right w:val="nil"/>
            </w:tcBorders>
            <w:vAlign w:val="center"/>
            <w:hideMark/>
          </w:tcPr>
          <w:p w14:paraId="7E4DF925" w14:textId="77777777" w:rsidR="007B31CB" w:rsidRPr="00B26C81" w:rsidRDefault="007B31CB" w:rsidP="00E91417">
            <w:pPr>
              <w:rPr>
                <w:rFonts w:ascii="Arial" w:hAnsi="Arial" w:cs="Arial"/>
                <w:b/>
                <w:bCs/>
                <w:sz w:val="20"/>
                <w:szCs w:val="20"/>
                <w:lang w:eastAsia="es-CO"/>
              </w:rPr>
            </w:pPr>
          </w:p>
        </w:tc>
        <w:tc>
          <w:tcPr>
            <w:tcW w:w="7295" w:type="dxa"/>
            <w:tcBorders>
              <w:top w:val="nil"/>
              <w:left w:val="single" w:sz="4" w:space="0" w:color="auto"/>
              <w:bottom w:val="single" w:sz="8" w:space="0" w:color="auto"/>
              <w:right w:val="single" w:sz="8" w:space="0" w:color="auto"/>
            </w:tcBorders>
            <w:shd w:val="clear" w:color="auto" w:fill="auto"/>
            <w:vAlign w:val="center"/>
            <w:hideMark/>
          </w:tcPr>
          <w:p w14:paraId="105BFF00" w14:textId="77777777" w:rsidR="007B31CB" w:rsidRPr="00B26C81" w:rsidRDefault="007B31CB" w:rsidP="00E91417">
            <w:pPr>
              <w:jc w:val="both"/>
              <w:rPr>
                <w:rFonts w:ascii="Arial" w:hAnsi="Arial" w:cs="Arial"/>
                <w:sz w:val="20"/>
                <w:szCs w:val="20"/>
                <w:lang w:eastAsia="es-CO"/>
              </w:rPr>
            </w:pPr>
            <w:r w:rsidRPr="00B26C81">
              <w:rPr>
                <w:rFonts w:ascii="Arial" w:hAnsi="Arial" w:cs="Arial"/>
                <w:sz w:val="20"/>
                <w:szCs w:val="20"/>
                <w:lang w:eastAsia="es-CO"/>
              </w:rPr>
              <w:t>Ausencia de procedimientos del cumplimiento de las disposiciones con los derechos intelectuales.</w:t>
            </w:r>
          </w:p>
        </w:tc>
      </w:tr>
    </w:tbl>
    <w:p w14:paraId="549BA5B3" w14:textId="3F9D38DC" w:rsidR="00B27E02" w:rsidRPr="00B26C81" w:rsidRDefault="007606E7">
      <w:pPr>
        <w:rPr>
          <w:rFonts w:ascii="Arial" w:hAnsi="Arial" w:cs="Arial"/>
          <w:sz w:val="18"/>
          <w:szCs w:val="18"/>
        </w:rPr>
      </w:pPr>
      <w:r w:rsidRPr="00B26C81">
        <w:rPr>
          <w:rFonts w:ascii="Arial" w:hAnsi="Arial" w:cs="Arial"/>
          <w:b/>
          <w:bCs/>
          <w:sz w:val="18"/>
          <w:szCs w:val="18"/>
          <w:lang w:eastAsia="es-CO"/>
        </w:rPr>
        <w:t xml:space="preserve">Fuente: ISO/IEC </w:t>
      </w:r>
      <w:r w:rsidR="00A35455" w:rsidRPr="00B26C81">
        <w:rPr>
          <w:rFonts w:ascii="Arial" w:hAnsi="Arial" w:cs="Arial"/>
          <w:b/>
          <w:bCs/>
          <w:sz w:val="18"/>
          <w:szCs w:val="18"/>
          <w:lang w:eastAsia="es-CO"/>
        </w:rPr>
        <w:t>27005 Y</w:t>
      </w:r>
      <w:r w:rsidRPr="00B26C81">
        <w:rPr>
          <w:rFonts w:ascii="Arial" w:hAnsi="Arial" w:cs="Arial"/>
          <w:b/>
          <w:bCs/>
          <w:sz w:val="18"/>
          <w:szCs w:val="18"/>
          <w:lang w:eastAsia="es-CO"/>
        </w:rPr>
        <w:t xml:space="preserve"> MINTIC guía de gestión de riesgos</w:t>
      </w:r>
      <w:r w:rsidR="00B27E02" w:rsidRPr="00B26C81">
        <w:rPr>
          <w:rFonts w:ascii="Arial" w:hAnsi="Arial" w:cs="Arial"/>
          <w:sz w:val="18"/>
          <w:szCs w:val="18"/>
        </w:rPr>
        <w:br w:type="page"/>
      </w:r>
    </w:p>
    <w:p w14:paraId="7230AC40" w14:textId="5F129718" w:rsidR="00160AC1" w:rsidRPr="00B26C81" w:rsidRDefault="00E83DD1" w:rsidP="00016769">
      <w:pPr>
        <w:pStyle w:val="Prrafodelista"/>
        <w:numPr>
          <w:ilvl w:val="0"/>
          <w:numId w:val="1"/>
        </w:numPr>
        <w:jc w:val="center"/>
        <w:rPr>
          <w:rFonts w:ascii="Arial" w:hAnsi="Arial" w:cs="Arial"/>
          <w:b/>
          <w:sz w:val="20"/>
          <w:szCs w:val="20"/>
        </w:rPr>
      </w:pPr>
      <w:r w:rsidRPr="00B26C81">
        <w:rPr>
          <w:rFonts w:ascii="Arial" w:hAnsi="Arial" w:cs="Arial"/>
          <w:b/>
          <w:sz w:val="20"/>
          <w:szCs w:val="20"/>
        </w:rPr>
        <w:lastRenderedPageBreak/>
        <w:t xml:space="preserve">ANALISIS </w:t>
      </w:r>
      <w:r w:rsidR="00692426" w:rsidRPr="00B26C81">
        <w:rPr>
          <w:rFonts w:ascii="Arial" w:hAnsi="Arial" w:cs="Arial"/>
          <w:b/>
          <w:sz w:val="20"/>
          <w:szCs w:val="20"/>
        </w:rPr>
        <w:t>DEL RIESGOS</w:t>
      </w:r>
    </w:p>
    <w:p w14:paraId="673B4EE8" w14:textId="56624DFD" w:rsidR="00F52419" w:rsidRPr="00B26C81" w:rsidRDefault="00F52419" w:rsidP="00F52419">
      <w:pPr>
        <w:jc w:val="center"/>
        <w:rPr>
          <w:rFonts w:ascii="Arial" w:hAnsi="Arial" w:cs="Arial"/>
          <w:b/>
          <w:sz w:val="20"/>
          <w:szCs w:val="20"/>
        </w:rPr>
      </w:pPr>
      <w:r w:rsidRPr="00B26C81">
        <w:rPr>
          <w:rFonts w:ascii="Arial" w:hAnsi="Arial" w:cs="Arial"/>
          <w:sz w:val="20"/>
          <w:szCs w:val="20"/>
        </w:rPr>
        <w:t>Se busca establecer la probabilidad de ocurrencia del riesgo y sus consecuencias o impacto</w:t>
      </w:r>
    </w:p>
    <w:p w14:paraId="504D067D" w14:textId="77777777" w:rsidR="002F25BB" w:rsidRPr="00B26C81" w:rsidRDefault="00767555" w:rsidP="002F25BB">
      <w:pPr>
        <w:jc w:val="center"/>
        <w:rPr>
          <w:rFonts w:ascii="Arial" w:hAnsi="Arial" w:cs="Arial"/>
          <w:b/>
          <w:sz w:val="20"/>
          <w:szCs w:val="20"/>
        </w:rPr>
      </w:pPr>
      <w:r w:rsidRPr="00B26C81">
        <w:rPr>
          <w:rFonts w:ascii="Arial" w:hAnsi="Arial" w:cs="Arial"/>
          <w:b/>
          <w:sz w:val="20"/>
          <w:szCs w:val="20"/>
        </w:rPr>
        <w:t xml:space="preserve">Tabla No. 8 </w:t>
      </w:r>
      <w:r w:rsidR="002F25BB" w:rsidRPr="00B26C81">
        <w:rPr>
          <w:rFonts w:ascii="Arial" w:hAnsi="Arial" w:cs="Arial"/>
          <w:b/>
          <w:sz w:val="20"/>
          <w:szCs w:val="20"/>
        </w:rPr>
        <w:t>Criterios para definir el nivel de probabilidad</w:t>
      </w:r>
    </w:p>
    <w:p w14:paraId="35FED156" w14:textId="3B7AE1CD" w:rsidR="00692426" w:rsidRPr="00B26C81" w:rsidRDefault="00767555" w:rsidP="00767555">
      <w:pPr>
        <w:jc w:val="center"/>
        <w:rPr>
          <w:rFonts w:ascii="Arial" w:hAnsi="Arial" w:cs="Arial"/>
          <w:sz w:val="20"/>
          <w:szCs w:val="20"/>
        </w:rPr>
      </w:pPr>
      <w:r w:rsidRPr="00B26C81">
        <w:rPr>
          <w:rFonts w:ascii="Arial" w:hAnsi="Arial" w:cs="Arial"/>
          <w:sz w:val="20"/>
          <w:szCs w:val="20"/>
        </w:rPr>
        <w:t xml:space="preserve">Riesgos de Gestión </w:t>
      </w:r>
      <w:r w:rsidR="005172AE" w:rsidRPr="00B26C81">
        <w:rPr>
          <w:rFonts w:ascii="Arial" w:hAnsi="Arial" w:cs="Arial"/>
          <w:sz w:val="20"/>
          <w:szCs w:val="20"/>
        </w:rPr>
        <w:t xml:space="preserve">incluido el riesgo fiscal </w:t>
      </w:r>
      <w:r w:rsidRPr="00B26C81">
        <w:rPr>
          <w:rFonts w:ascii="Arial" w:hAnsi="Arial" w:cs="Arial"/>
          <w:sz w:val="20"/>
          <w:szCs w:val="20"/>
        </w:rPr>
        <w:t>y Seguridad de la Información</w:t>
      </w:r>
    </w:p>
    <w:p w14:paraId="0BB1A79D" w14:textId="77777777" w:rsidR="00692426" w:rsidRPr="00B26C81" w:rsidRDefault="00767555" w:rsidP="00767555">
      <w:pPr>
        <w:jc w:val="center"/>
        <w:rPr>
          <w:rFonts w:ascii="Arial" w:hAnsi="Arial" w:cs="Arial"/>
          <w:sz w:val="20"/>
          <w:szCs w:val="20"/>
        </w:rPr>
      </w:pPr>
      <w:r w:rsidRPr="00B26C81">
        <w:rPr>
          <w:rFonts w:ascii="Arial" w:hAnsi="Arial" w:cs="Arial"/>
          <w:noProof/>
          <w:sz w:val="20"/>
          <w:szCs w:val="20"/>
          <w:lang w:eastAsia="es-CO"/>
        </w:rPr>
        <w:drawing>
          <wp:inline distT="0" distB="0" distL="0" distR="0" wp14:anchorId="2C42B697" wp14:editId="14B26AD7">
            <wp:extent cx="5753818" cy="2628797"/>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60791" cy="2677671"/>
                    </a:xfrm>
                    <a:prstGeom prst="rect">
                      <a:avLst/>
                    </a:prstGeom>
                  </pic:spPr>
                </pic:pic>
              </a:graphicData>
            </a:graphic>
          </wp:inline>
        </w:drawing>
      </w:r>
    </w:p>
    <w:p w14:paraId="3977DD92" w14:textId="406441EA" w:rsidR="002F25BB" w:rsidRPr="00B26C81" w:rsidRDefault="00767555" w:rsidP="002F25BB">
      <w:pPr>
        <w:jc w:val="center"/>
        <w:rPr>
          <w:rFonts w:ascii="Arial" w:hAnsi="Arial" w:cs="Arial"/>
          <w:b/>
          <w:sz w:val="20"/>
          <w:szCs w:val="20"/>
        </w:rPr>
      </w:pPr>
      <w:r w:rsidRPr="00B26C81">
        <w:rPr>
          <w:rFonts w:ascii="Arial" w:hAnsi="Arial" w:cs="Arial"/>
          <w:b/>
          <w:sz w:val="20"/>
          <w:szCs w:val="20"/>
        </w:rPr>
        <w:t xml:space="preserve">Tabla No. 9. </w:t>
      </w:r>
      <w:r w:rsidR="002F25BB" w:rsidRPr="00B26C81">
        <w:rPr>
          <w:rFonts w:ascii="Arial" w:hAnsi="Arial" w:cs="Arial"/>
          <w:b/>
          <w:sz w:val="20"/>
          <w:szCs w:val="20"/>
        </w:rPr>
        <w:t>Criterios para definir el nivel de impacto</w:t>
      </w:r>
    </w:p>
    <w:p w14:paraId="467BF1F8" w14:textId="19AA70E9" w:rsidR="00767555" w:rsidRPr="00B26C81" w:rsidRDefault="00767555" w:rsidP="00767555">
      <w:pPr>
        <w:jc w:val="center"/>
        <w:rPr>
          <w:rFonts w:ascii="Arial" w:hAnsi="Arial" w:cs="Arial"/>
          <w:sz w:val="20"/>
          <w:szCs w:val="20"/>
        </w:rPr>
      </w:pPr>
      <w:r w:rsidRPr="00B26C81">
        <w:rPr>
          <w:rFonts w:ascii="Arial" w:hAnsi="Arial" w:cs="Arial"/>
          <w:sz w:val="20"/>
          <w:szCs w:val="20"/>
        </w:rPr>
        <w:t xml:space="preserve">Riesgos de Gestión </w:t>
      </w:r>
      <w:r w:rsidR="00F02807" w:rsidRPr="00B26C81">
        <w:rPr>
          <w:rFonts w:ascii="Arial" w:hAnsi="Arial" w:cs="Arial"/>
          <w:sz w:val="20"/>
          <w:szCs w:val="20"/>
        </w:rPr>
        <w:t xml:space="preserve">incluido el riesgo fiscal </w:t>
      </w:r>
      <w:r w:rsidRPr="00B26C81">
        <w:rPr>
          <w:rFonts w:ascii="Arial" w:hAnsi="Arial" w:cs="Arial"/>
          <w:sz w:val="20"/>
          <w:szCs w:val="20"/>
        </w:rPr>
        <w:t>y Seguridad de la Información</w:t>
      </w:r>
    </w:p>
    <w:p w14:paraId="1232D9AB" w14:textId="5BE92E20" w:rsidR="00A03015" w:rsidRPr="00B26C81" w:rsidRDefault="006578F7" w:rsidP="008A0832">
      <w:pPr>
        <w:jc w:val="center"/>
        <w:rPr>
          <w:rFonts w:ascii="Arial" w:hAnsi="Arial" w:cs="Arial"/>
          <w:sz w:val="20"/>
          <w:szCs w:val="20"/>
        </w:rPr>
      </w:pPr>
      <w:r w:rsidRPr="00B26C81">
        <w:rPr>
          <w:rFonts w:ascii="Arial" w:hAnsi="Arial" w:cs="Arial"/>
          <w:noProof/>
          <w:sz w:val="20"/>
          <w:szCs w:val="20"/>
          <w:lang w:eastAsia="es-CO"/>
        </w:rPr>
        <w:drawing>
          <wp:inline distT="0" distB="0" distL="0" distR="0" wp14:anchorId="01B86673" wp14:editId="3AC78ED7">
            <wp:extent cx="5684808" cy="278248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3559" cy="2821027"/>
                    </a:xfrm>
                    <a:prstGeom prst="rect">
                      <a:avLst/>
                    </a:prstGeom>
                  </pic:spPr>
                </pic:pic>
              </a:graphicData>
            </a:graphic>
          </wp:inline>
        </w:drawing>
      </w:r>
      <w:r w:rsidR="00A03015" w:rsidRPr="00B26C81">
        <w:rPr>
          <w:rFonts w:ascii="Arial" w:hAnsi="Arial" w:cs="Arial"/>
          <w:sz w:val="20"/>
          <w:szCs w:val="20"/>
        </w:rPr>
        <w:br w:type="page"/>
      </w:r>
    </w:p>
    <w:p w14:paraId="43D53689" w14:textId="77777777" w:rsidR="00E31C9A" w:rsidRPr="00B26C81" w:rsidRDefault="00E31C9A" w:rsidP="00767555">
      <w:pPr>
        <w:jc w:val="center"/>
        <w:rPr>
          <w:rFonts w:ascii="Arial" w:hAnsi="Arial" w:cs="Arial"/>
          <w:b/>
          <w:sz w:val="20"/>
          <w:szCs w:val="20"/>
        </w:rPr>
      </w:pPr>
      <w:r w:rsidRPr="00B26C81">
        <w:rPr>
          <w:rFonts w:ascii="Arial" w:hAnsi="Arial" w:cs="Arial"/>
          <w:b/>
          <w:sz w:val="20"/>
          <w:szCs w:val="20"/>
        </w:rPr>
        <w:lastRenderedPageBreak/>
        <w:t>Tabla No. 1</w:t>
      </w:r>
      <w:r w:rsidR="00F65E86" w:rsidRPr="00B26C81">
        <w:rPr>
          <w:rFonts w:ascii="Arial" w:hAnsi="Arial" w:cs="Arial"/>
          <w:b/>
          <w:sz w:val="20"/>
          <w:szCs w:val="20"/>
        </w:rPr>
        <w:t>0</w:t>
      </w:r>
      <w:r w:rsidRPr="00B26C81">
        <w:rPr>
          <w:rFonts w:ascii="Arial" w:hAnsi="Arial" w:cs="Arial"/>
          <w:b/>
          <w:sz w:val="20"/>
          <w:szCs w:val="20"/>
        </w:rPr>
        <w:t xml:space="preserve"> </w:t>
      </w:r>
      <w:r w:rsidR="004501E1" w:rsidRPr="00B26C81">
        <w:rPr>
          <w:rFonts w:ascii="Arial" w:hAnsi="Arial" w:cs="Arial"/>
          <w:b/>
          <w:sz w:val="20"/>
          <w:szCs w:val="20"/>
        </w:rPr>
        <w:t>Criterios parar calificar la probabilidad</w:t>
      </w:r>
      <w:r w:rsidR="00E201FC" w:rsidRPr="00B26C81">
        <w:rPr>
          <w:rFonts w:ascii="Arial" w:hAnsi="Arial" w:cs="Arial"/>
          <w:b/>
          <w:sz w:val="20"/>
          <w:szCs w:val="20"/>
        </w:rPr>
        <w:t xml:space="preserve"> - </w:t>
      </w:r>
      <w:r w:rsidRPr="00B26C81">
        <w:rPr>
          <w:rFonts w:ascii="Arial" w:hAnsi="Arial" w:cs="Arial"/>
          <w:b/>
          <w:sz w:val="20"/>
          <w:szCs w:val="20"/>
        </w:rPr>
        <w:t>Riesgos de Corrupción</w:t>
      </w:r>
    </w:p>
    <w:p w14:paraId="6599EF33" w14:textId="77777777" w:rsidR="00E31C9A" w:rsidRPr="00B26C81" w:rsidRDefault="00E31C9A" w:rsidP="00767555">
      <w:pPr>
        <w:jc w:val="center"/>
        <w:rPr>
          <w:rFonts w:ascii="Arial" w:hAnsi="Arial" w:cs="Arial"/>
          <w:sz w:val="20"/>
          <w:szCs w:val="20"/>
        </w:rPr>
      </w:pPr>
      <w:r w:rsidRPr="00B26C81">
        <w:rPr>
          <w:rFonts w:ascii="Arial" w:hAnsi="Arial" w:cs="Arial"/>
          <w:i/>
          <w:noProof/>
          <w:sz w:val="20"/>
          <w:szCs w:val="20"/>
          <w:lang w:eastAsia="es-CO"/>
        </w:rPr>
        <w:drawing>
          <wp:inline distT="0" distB="0" distL="0" distR="0" wp14:anchorId="7D3BBBA6" wp14:editId="45C0401D">
            <wp:extent cx="5735756" cy="3269411"/>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16436" cy="3315399"/>
                    </a:xfrm>
                    <a:prstGeom prst="rect">
                      <a:avLst/>
                    </a:prstGeom>
                  </pic:spPr>
                </pic:pic>
              </a:graphicData>
            </a:graphic>
          </wp:inline>
        </w:drawing>
      </w:r>
    </w:p>
    <w:p w14:paraId="5D7A51AA" w14:textId="77777777" w:rsidR="00A03015" w:rsidRPr="00B26C81" w:rsidRDefault="00A03015">
      <w:pPr>
        <w:rPr>
          <w:rFonts w:ascii="Arial" w:hAnsi="Arial" w:cs="Arial"/>
          <w:sz w:val="20"/>
          <w:szCs w:val="20"/>
        </w:rPr>
      </w:pPr>
      <w:r w:rsidRPr="00B26C81">
        <w:rPr>
          <w:rFonts w:ascii="Arial" w:hAnsi="Arial" w:cs="Arial"/>
          <w:sz w:val="20"/>
          <w:szCs w:val="20"/>
        </w:rPr>
        <w:br w:type="page"/>
      </w:r>
    </w:p>
    <w:p w14:paraId="389BD44E" w14:textId="77777777" w:rsidR="00E31C9A" w:rsidRPr="00B26C81" w:rsidRDefault="00E31C9A" w:rsidP="00E31C9A">
      <w:pPr>
        <w:jc w:val="center"/>
        <w:rPr>
          <w:rFonts w:ascii="Arial" w:hAnsi="Arial" w:cs="Arial"/>
          <w:b/>
          <w:sz w:val="20"/>
          <w:szCs w:val="20"/>
        </w:rPr>
      </w:pPr>
      <w:r w:rsidRPr="00B26C81">
        <w:rPr>
          <w:rFonts w:ascii="Arial" w:hAnsi="Arial" w:cs="Arial"/>
          <w:b/>
          <w:sz w:val="20"/>
          <w:szCs w:val="20"/>
        </w:rPr>
        <w:lastRenderedPageBreak/>
        <w:t>Tabla No. 1</w:t>
      </w:r>
      <w:r w:rsidR="00F65E86" w:rsidRPr="00B26C81">
        <w:rPr>
          <w:rFonts w:ascii="Arial" w:hAnsi="Arial" w:cs="Arial"/>
          <w:b/>
          <w:sz w:val="20"/>
          <w:szCs w:val="20"/>
        </w:rPr>
        <w:t>1</w:t>
      </w:r>
      <w:r w:rsidRPr="00B26C81">
        <w:rPr>
          <w:rFonts w:ascii="Arial" w:hAnsi="Arial" w:cs="Arial"/>
          <w:b/>
          <w:sz w:val="20"/>
          <w:szCs w:val="20"/>
        </w:rPr>
        <w:t xml:space="preserve">. </w:t>
      </w:r>
      <w:r w:rsidR="004501E1" w:rsidRPr="00B26C81">
        <w:rPr>
          <w:rFonts w:ascii="Arial" w:hAnsi="Arial" w:cs="Arial"/>
          <w:b/>
          <w:sz w:val="20"/>
          <w:szCs w:val="20"/>
        </w:rPr>
        <w:t>Criterios para calificar el impacto</w:t>
      </w:r>
      <w:r w:rsidR="001B3FAF" w:rsidRPr="00B26C81">
        <w:rPr>
          <w:rFonts w:ascii="Arial" w:hAnsi="Arial" w:cs="Arial"/>
          <w:b/>
          <w:sz w:val="20"/>
          <w:szCs w:val="20"/>
        </w:rPr>
        <w:t xml:space="preserve">- - </w:t>
      </w:r>
      <w:r w:rsidRPr="00B26C81">
        <w:rPr>
          <w:rFonts w:ascii="Arial" w:hAnsi="Arial" w:cs="Arial"/>
          <w:b/>
          <w:sz w:val="20"/>
          <w:szCs w:val="20"/>
        </w:rPr>
        <w:t>Riesgos de Corrupción</w:t>
      </w:r>
    </w:p>
    <w:p w14:paraId="4D2C7D3E" w14:textId="77777777" w:rsidR="00E31C9A" w:rsidRPr="00B26C81" w:rsidRDefault="004501E1" w:rsidP="00767555">
      <w:pPr>
        <w:jc w:val="center"/>
        <w:rPr>
          <w:rFonts w:ascii="Arial" w:hAnsi="Arial" w:cs="Arial"/>
          <w:sz w:val="20"/>
          <w:szCs w:val="20"/>
        </w:rPr>
      </w:pPr>
      <w:r w:rsidRPr="00B26C81">
        <w:rPr>
          <w:rFonts w:ascii="Arial" w:hAnsi="Arial" w:cs="Arial"/>
          <w:noProof/>
          <w:sz w:val="20"/>
          <w:szCs w:val="20"/>
          <w:lang w:eastAsia="es-CO"/>
        </w:rPr>
        <w:drawing>
          <wp:inline distT="0" distB="0" distL="0" distR="0" wp14:anchorId="0588490C" wp14:editId="21AD230C">
            <wp:extent cx="5702060" cy="650535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6779" cy="6533553"/>
                    </a:xfrm>
                    <a:prstGeom prst="rect">
                      <a:avLst/>
                    </a:prstGeom>
                    <a:noFill/>
                    <a:ln>
                      <a:noFill/>
                    </a:ln>
                  </pic:spPr>
                </pic:pic>
              </a:graphicData>
            </a:graphic>
          </wp:inline>
        </w:drawing>
      </w:r>
    </w:p>
    <w:p w14:paraId="3ECD833F" w14:textId="77777777" w:rsidR="00F65E86" w:rsidRPr="00B26C81" w:rsidRDefault="00A10384" w:rsidP="00F65E86">
      <w:pPr>
        <w:jc w:val="center"/>
        <w:rPr>
          <w:rFonts w:ascii="Arial" w:hAnsi="Arial" w:cs="Arial"/>
          <w:b/>
          <w:sz w:val="20"/>
          <w:szCs w:val="20"/>
        </w:rPr>
      </w:pPr>
      <w:r w:rsidRPr="00B26C81">
        <w:rPr>
          <w:rFonts w:ascii="Arial" w:hAnsi="Arial" w:cs="Arial"/>
          <w:b/>
          <w:sz w:val="20"/>
          <w:szCs w:val="20"/>
          <w:highlight w:val="yellow"/>
        </w:rPr>
        <w:br w:type="page"/>
      </w:r>
      <w:r w:rsidR="00F65E86" w:rsidRPr="00B26C81">
        <w:rPr>
          <w:rFonts w:ascii="Arial" w:hAnsi="Arial" w:cs="Arial"/>
          <w:b/>
          <w:sz w:val="20"/>
          <w:szCs w:val="20"/>
        </w:rPr>
        <w:lastRenderedPageBreak/>
        <w:t>Tabla No. 1</w:t>
      </w:r>
      <w:r w:rsidR="008342E3" w:rsidRPr="00B26C81">
        <w:rPr>
          <w:rFonts w:ascii="Arial" w:hAnsi="Arial" w:cs="Arial"/>
          <w:b/>
          <w:sz w:val="20"/>
          <w:szCs w:val="20"/>
        </w:rPr>
        <w:t>2</w:t>
      </w:r>
      <w:r w:rsidR="00F65E86" w:rsidRPr="00B26C81">
        <w:rPr>
          <w:rFonts w:ascii="Arial" w:hAnsi="Arial" w:cs="Arial"/>
          <w:b/>
          <w:sz w:val="20"/>
          <w:szCs w:val="20"/>
        </w:rPr>
        <w:t>. Zona de Riesgo - Matriz de calor</w:t>
      </w:r>
    </w:p>
    <w:p w14:paraId="08D75CA8" w14:textId="3C26A41A" w:rsidR="00F65E86" w:rsidRPr="00B26C81" w:rsidRDefault="00F65E86" w:rsidP="00F65E86">
      <w:pPr>
        <w:jc w:val="center"/>
        <w:rPr>
          <w:rFonts w:ascii="Arial" w:hAnsi="Arial" w:cs="Arial"/>
          <w:sz w:val="20"/>
          <w:szCs w:val="20"/>
        </w:rPr>
      </w:pPr>
      <w:r w:rsidRPr="00B26C81">
        <w:rPr>
          <w:rFonts w:ascii="Arial" w:hAnsi="Arial" w:cs="Arial"/>
          <w:noProof/>
          <w:sz w:val="20"/>
          <w:szCs w:val="20"/>
          <w:lang w:eastAsia="es-CO"/>
        </w:rPr>
        <w:drawing>
          <wp:inline distT="0" distB="0" distL="0" distR="0" wp14:anchorId="05873C85" wp14:editId="7C30DF44">
            <wp:extent cx="4983329" cy="2034746"/>
            <wp:effectExtent l="0" t="0" r="8255"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13451" cy="2047045"/>
                    </a:xfrm>
                    <a:prstGeom prst="rect">
                      <a:avLst/>
                    </a:prstGeom>
                  </pic:spPr>
                </pic:pic>
              </a:graphicData>
            </a:graphic>
          </wp:inline>
        </w:drawing>
      </w:r>
    </w:p>
    <w:p w14:paraId="31725216" w14:textId="77777777" w:rsidR="00B90E3C" w:rsidRPr="00B26C81" w:rsidRDefault="00B90E3C" w:rsidP="00F65E86">
      <w:pPr>
        <w:jc w:val="center"/>
        <w:rPr>
          <w:rFonts w:ascii="Arial" w:hAnsi="Arial" w:cs="Arial"/>
          <w:sz w:val="20"/>
          <w:szCs w:val="20"/>
        </w:rPr>
      </w:pPr>
    </w:p>
    <w:p w14:paraId="564DAB83" w14:textId="77777777" w:rsidR="00FC0F40" w:rsidRPr="00B26C81" w:rsidRDefault="00A10384" w:rsidP="00016769">
      <w:pPr>
        <w:pStyle w:val="Prrafodelista"/>
        <w:numPr>
          <w:ilvl w:val="0"/>
          <w:numId w:val="1"/>
        </w:numPr>
        <w:jc w:val="center"/>
        <w:rPr>
          <w:rFonts w:ascii="Arial" w:hAnsi="Arial" w:cs="Arial"/>
          <w:b/>
          <w:sz w:val="20"/>
          <w:szCs w:val="20"/>
        </w:rPr>
      </w:pPr>
      <w:r w:rsidRPr="00B26C81">
        <w:rPr>
          <w:rFonts w:ascii="Arial" w:hAnsi="Arial" w:cs="Arial"/>
          <w:b/>
          <w:sz w:val="20"/>
          <w:szCs w:val="20"/>
        </w:rPr>
        <w:t>VALORACIÓN DE CONTROLES</w:t>
      </w:r>
    </w:p>
    <w:p w14:paraId="7AE9F727" w14:textId="48482A52" w:rsidR="00893262" w:rsidRPr="00B26C81" w:rsidRDefault="00FC0F40" w:rsidP="00FC0F40">
      <w:pPr>
        <w:jc w:val="center"/>
        <w:rPr>
          <w:rFonts w:ascii="Arial" w:hAnsi="Arial" w:cs="Arial"/>
          <w:b/>
          <w:sz w:val="20"/>
          <w:szCs w:val="20"/>
        </w:rPr>
      </w:pPr>
      <w:bookmarkStart w:id="7" w:name="_Hlk164675500"/>
      <w:r w:rsidRPr="00B26C81">
        <w:rPr>
          <w:rFonts w:ascii="Arial" w:hAnsi="Arial" w:cs="Arial"/>
          <w:b/>
          <w:sz w:val="20"/>
          <w:szCs w:val="20"/>
        </w:rPr>
        <w:t xml:space="preserve">Tabla No. 13. </w:t>
      </w:r>
      <w:r w:rsidR="00893262" w:rsidRPr="00B26C81">
        <w:rPr>
          <w:rFonts w:ascii="Arial" w:hAnsi="Arial" w:cs="Arial"/>
          <w:b/>
          <w:sz w:val="20"/>
          <w:szCs w:val="20"/>
        </w:rPr>
        <w:t>Ciclo del proceso y tipologías de controles</w:t>
      </w:r>
    </w:p>
    <w:bookmarkEnd w:id="7"/>
    <w:p w14:paraId="65219708" w14:textId="658CCD0C" w:rsidR="009C2FE7" w:rsidRPr="00B26C81" w:rsidRDefault="009C2FE7" w:rsidP="00F02807">
      <w:pPr>
        <w:autoSpaceDE w:val="0"/>
        <w:autoSpaceDN w:val="0"/>
        <w:adjustRightInd w:val="0"/>
        <w:spacing w:after="0" w:line="240" w:lineRule="auto"/>
        <w:rPr>
          <w:rFonts w:ascii="Arial" w:hAnsi="Arial" w:cs="Arial"/>
        </w:rPr>
      </w:pPr>
      <w:r w:rsidRPr="00B26C81">
        <w:rPr>
          <w:rFonts w:ascii="Arial" w:hAnsi="Arial" w:cs="Arial"/>
          <w:u w:val="single"/>
        </w:rPr>
        <w:t>Estructura descripción del Control</w:t>
      </w:r>
      <w:r w:rsidR="00B90E3C" w:rsidRPr="00B26C81">
        <w:rPr>
          <w:rFonts w:ascii="Arial" w:hAnsi="Arial" w:cs="Arial"/>
        </w:rPr>
        <w:t>:</w:t>
      </w:r>
    </w:p>
    <w:p w14:paraId="120B26EC" w14:textId="37F279B7" w:rsidR="009C2FE7" w:rsidRPr="00B26C81" w:rsidRDefault="009C2FE7" w:rsidP="00F02807">
      <w:pPr>
        <w:autoSpaceDE w:val="0"/>
        <w:autoSpaceDN w:val="0"/>
        <w:adjustRightInd w:val="0"/>
        <w:spacing w:after="0" w:line="240" w:lineRule="auto"/>
        <w:rPr>
          <w:rFonts w:ascii="Arial" w:hAnsi="Arial" w:cs="Arial"/>
        </w:rPr>
      </w:pPr>
    </w:p>
    <w:p w14:paraId="703C3DA1" w14:textId="6446B833" w:rsidR="009C2FE7" w:rsidRPr="00B26C81" w:rsidRDefault="009C2FE7" w:rsidP="009C2FE7">
      <w:pPr>
        <w:autoSpaceDE w:val="0"/>
        <w:autoSpaceDN w:val="0"/>
        <w:adjustRightInd w:val="0"/>
        <w:spacing w:after="0" w:line="240" w:lineRule="auto"/>
        <w:rPr>
          <w:rFonts w:ascii="Arial" w:hAnsi="Arial" w:cs="Arial"/>
        </w:rPr>
      </w:pPr>
      <w:r w:rsidRPr="00B26C81">
        <w:rPr>
          <w:rFonts w:ascii="Arial" w:hAnsi="Arial" w:cs="Arial"/>
        </w:rPr>
        <w:t xml:space="preserve">Para una adecuada redacción del control se propone una estructura que facilitará más adelante entender su tipología y otros atributos para su valoración. La estructura es la siguiente: </w:t>
      </w:r>
    </w:p>
    <w:p w14:paraId="081571DE" w14:textId="77777777" w:rsidR="00B90E3C" w:rsidRPr="00B26C81" w:rsidRDefault="00B90E3C" w:rsidP="009C2FE7">
      <w:pPr>
        <w:autoSpaceDE w:val="0"/>
        <w:autoSpaceDN w:val="0"/>
        <w:adjustRightInd w:val="0"/>
        <w:spacing w:after="0" w:line="240" w:lineRule="auto"/>
        <w:rPr>
          <w:rFonts w:ascii="Arial" w:hAnsi="Arial" w:cs="Arial"/>
        </w:rPr>
      </w:pPr>
    </w:p>
    <w:p w14:paraId="52152E57" w14:textId="7DD66323" w:rsidR="009C2FE7" w:rsidRPr="00B26C81" w:rsidRDefault="009C2FE7" w:rsidP="00B90E3C">
      <w:pPr>
        <w:pStyle w:val="Prrafodelista"/>
        <w:numPr>
          <w:ilvl w:val="0"/>
          <w:numId w:val="3"/>
        </w:numPr>
        <w:autoSpaceDE w:val="0"/>
        <w:autoSpaceDN w:val="0"/>
        <w:adjustRightInd w:val="0"/>
        <w:spacing w:after="147" w:line="240" w:lineRule="auto"/>
        <w:rPr>
          <w:rFonts w:ascii="Arial" w:hAnsi="Arial" w:cs="Arial"/>
        </w:rPr>
      </w:pPr>
      <w:r w:rsidRPr="00B26C81">
        <w:rPr>
          <w:rFonts w:ascii="Arial" w:hAnsi="Arial" w:cs="Arial"/>
          <w:b/>
          <w:bCs/>
        </w:rPr>
        <w:t xml:space="preserve">Responsable de ejecutar el control: </w:t>
      </w:r>
      <w:r w:rsidRPr="00B26C81">
        <w:rPr>
          <w:rFonts w:ascii="Arial" w:hAnsi="Arial" w:cs="Arial"/>
        </w:rPr>
        <w:t xml:space="preserve">identifica el cargo del servidor que ejecuta el control, en caso de que sean controles automáticos se identificará el sistema que realiza la actividad. </w:t>
      </w:r>
    </w:p>
    <w:p w14:paraId="119FAC54" w14:textId="52740318" w:rsidR="009C2FE7" w:rsidRPr="00B26C81" w:rsidRDefault="009C2FE7" w:rsidP="00B90E3C">
      <w:pPr>
        <w:pStyle w:val="Prrafodelista"/>
        <w:numPr>
          <w:ilvl w:val="0"/>
          <w:numId w:val="3"/>
        </w:numPr>
        <w:autoSpaceDE w:val="0"/>
        <w:autoSpaceDN w:val="0"/>
        <w:adjustRightInd w:val="0"/>
        <w:spacing w:after="147" w:line="240" w:lineRule="auto"/>
        <w:rPr>
          <w:rFonts w:ascii="Arial" w:hAnsi="Arial" w:cs="Arial"/>
        </w:rPr>
      </w:pPr>
      <w:r w:rsidRPr="00B26C81">
        <w:rPr>
          <w:rFonts w:ascii="Arial" w:hAnsi="Arial" w:cs="Arial"/>
          <w:b/>
          <w:bCs/>
        </w:rPr>
        <w:t xml:space="preserve">Acción: </w:t>
      </w:r>
      <w:r w:rsidRPr="00B26C81">
        <w:rPr>
          <w:rFonts w:ascii="Arial" w:hAnsi="Arial" w:cs="Arial"/>
        </w:rPr>
        <w:t xml:space="preserve">se determina mediante verbos que indican la acción que deben realizar como parte del control. </w:t>
      </w:r>
    </w:p>
    <w:p w14:paraId="35A2DB7F" w14:textId="6ED5DB3A" w:rsidR="009C2FE7" w:rsidRPr="00B26C81" w:rsidRDefault="009C2FE7" w:rsidP="00B90E3C">
      <w:pPr>
        <w:pStyle w:val="Prrafodelista"/>
        <w:numPr>
          <w:ilvl w:val="0"/>
          <w:numId w:val="3"/>
        </w:numPr>
        <w:autoSpaceDE w:val="0"/>
        <w:autoSpaceDN w:val="0"/>
        <w:adjustRightInd w:val="0"/>
        <w:spacing w:after="0" w:line="240" w:lineRule="auto"/>
        <w:rPr>
          <w:rFonts w:ascii="Arial" w:hAnsi="Arial" w:cs="Arial"/>
        </w:rPr>
      </w:pPr>
      <w:r w:rsidRPr="00B26C81">
        <w:rPr>
          <w:rFonts w:ascii="Arial" w:hAnsi="Arial" w:cs="Arial"/>
          <w:b/>
          <w:bCs/>
        </w:rPr>
        <w:t>Complemento</w:t>
      </w:r>
      <w:r w:rsidRPr="00B26C81">
        <w:rPr>
          <w:rFonts w:ascii="Arial" w:hAnsi="Arial" w:cs="Arial"/>
        </w:rPr>
        <w:t xml:space="preserve">: corresponde a los detalles que permiten identificar claramente el objeto del control. </w:t>
      </w:r>
    </w:p>
    <w:p w14:paraId="7773FA3B" w14:textId="37539DDF" w:rsidR="00575740" w:rsidRPr="00B26C81" w:rsidRDefault="00575740" w:rsidP="009C2FE7">
      <w:pPr>
        <w:autoSpaceDE w:val="0"/>
        <w:autoSpaceDN w:val="0"/>
        <w:adjustRightInd w:val="0"/>
        <w:spacing w:after="0" w:line="240" w:lineRule="auto"/>
        <w:rPr>
          <w:rFonts w:ascii="Arial" w:hAnsi="Arial" w:cs="Arial"/>
        </w:rPr>
      </w:pPr>
    </w:p>
    <w:p w14:paraId="1DDC5858" w14:textId="60DF5638" w:rsidR="00575740" w:rsidRPr="00B26C81" w:rsidRDefault="00575740" w:rsidP="009C2FE7">
      <w:pPr>
        <w:autoSpaceDE w:val="0"/>
        <w:autoSpaceDN w:val="0"/>
        <w:adjustRightInd w:val="0"/>
        <w:spacing w:after="0" w:line="240" w:lineRule="auto"/>
        <w:rPr>
          <w:rFonts w:ascii="Arial" w:hAnsi="Arial" w:cs="Arial"/>
        </w:rPr>
      </w:pPr>
      <w:r w:rsidRPr="00B26C81">
        <w:rPr>
          <w:rFonts w:ascii="Arial" w:hAnsi="Arial" w:cs="Arial"/>
        </w:rPr>
        <w:t>Ejemplo:</w:t>
      </w:r>
    </w:p>
    <w:p w14:paraId="5D76339F" w14:textId="39BE165C" w:rsidR="00B90E3C" w:rsidRPr="00B26C81" w:rsidRDefault="00575740" w:rsidP="00B90E3C">
      <w:pPr>
        <w:autoSpaceDE w:val="0"/>
        <w:autoSpaceDN w:val="0"/>
        <w:adjustRightInd w:val="0"/>
        <w:spacing w:after="0" w:line="240" w:lineRule="auto"/>
        <w:rPr>
          <w:rFonts w:ascii="Arial" w:hAnsi="Arial" w:cs="Arial"/>
          <w:b/>
          <w:bCs/>
        </w:rPr>
      </w:pPr>
      <w:r w:rsidRPr="00B26C81">
        <w:rPr>
          <w:rFonts w:ascii="Arial" w:hAnsi="Arial" w:cs="Arial"/>
          <w:noProof/>
          <w:lang w:eastAsia="es-CO"/>
        </w:rPr>
        <w:drawing>
          <wp:inline distT="0" distB="0" distL="0" distR="0" wp14:anchorId="2E92AB25" wp14:editId="1168C6A9">
            <wp:extent cx="5574037" cy="174009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05692" cy="1749972"/>
                    </a:xfrm>
                    <a:prstGeom prst="rect">
                      <a:avLst/>
                    </a:prstGeom>
                  </pic:spPr>
                </pic:pic>
              </a:graphicData>
            </a:graphic>
          </wp:inline>
        </w:drawing>
      </w:r>
      <w:r w:rsidR="00B90E3C" w:rsidRPr="00B26C81">
        <w:rPr>
          <w:rFonts w:ascii="Arial" w:hAnsi="Arial" w:cs="Arial"/>
          <w:b/>
          <w:bCs/>
        </w:rPr>
        <w:br w:type="page"/>
      </w:r>
    </w:p>
    <w:p w14:paraId="62E67D9F" w14:textId="7B99FC6F" w:rsidR="00575740" w:rsidRPr="00B26C81" w:rsidRDefault="00575740" w:rsidP="00F02807">
      <w:pPr>
        <w:autoSpaceDE w:val="0"/>
        <w:autoSpaceDN w:val="0"/>
        <w:adjustRightInd w:val="0"/>
        <w:spacing w:after="0" w:line="240" w:lineRule="auto"/>
        <w:rPr>
          <w:rFonts w:ascii="Arial" w:hAnsi="Arial" w:cs="Arial"/>
          <w:b/>
          <w:bCs/>
        </w:rPr>
      </w:pPr>
      <w:r w:rsidRPr="00B26C81">
        <w:rPr>
          <w:rFonts w:ascii="Arial" w:hAnsi="Arial" w:cs="Arial"/>
          <w:b/>
          <w:bCs/>
        </w:rPr>
        <w:lastRenderedPageBreak/>
        <w:t>Tipologías de Controles y los procesos:</w:t>
      </w:r>
    </w:p>
    <w:p w14:paraId="25EC32EB" w14:textId="463048F1" w:rsidR="00575740" w:rsidRPr="00B26C81" w:rsidRDefault="00575740" w:rsidP="00F02807">
      <w:pPr>
        <w:autoSpaceDE w:val="0"/>
        <w:autoSpaceDN w:val="0"/>
        <w:adjustRightInd w:val="0"/>
        <w:spacing w:after="0" w:line="240" w:lineRule="auto"/>
        <w:rPr>
          <w:rFonts w:ascii="Arial" w:hAnsi="Arial" w:cs="Arial"/>
        </w:rPr>
      </w:pPr>
    </w:p>
    <w:p w14:paraId="456B1666" w14:textId="1222AC19" w:rsidR="00575740" w:rsidRPr="00B26C81" w:rsidRDefault="00A35455" w:rsidP="00F02807">
      <w:pPr>
        <w:autoSpaceDE w:val="0"/>
        <w:autoSpaceDN w:val="0"/>
        <w:adjustRightInd w:val="0"/>
        <w:spacing w:after="0" w:line="240" w:lineRule="auto"/>
        <w:rPr>
          <w:rFonts w:ascii="Arial" w:hAnsi="Arial" w:cs="Arial"/>
        </w:rPr>
      </w:pPr>
      <w:r>
        <w:rPr>
          <w:rFonts w:ascii="Arial" w:hAnsi="Arial" w:cs="Arial"/>
        </w:rPr>
        <w:t>A</w:t>
      </w:r>
      <w:r w:rsidR="00575740" w:rsidRPr="00B26C81">
        <w:rPr>
          <w:rFonts w:ascii="Arial" w:hAnsi="Arial" w:cs="Arial"/>
        </w:rPr>
        <w:t xml:space="preserve"> través del ciclo de los procesos es posible establecer cuándo se activa un control y por lo tanto, establecer su tipología con mayor precisión. Para comprender esta estructura conceptual, en la figura 15 se consideran 3 fases globales del ciclo de un proceso así</w:t>
      </w:r>
    </w:p>
    <w:p w14:paraId="1BB76383" w14:textId="65716038" w:rsidR="00575740" w:rsidRPr="00B26C81" w:rsidRDefault="00575740" w:rsidP="00F02807">
      <w:pPr>
        <w:autoSpaceDE w:val="0"/>
        <w:autoSpaceDN w:val="0"/>
        <w:adjustRightInd w:val="0"/>
        <w:spacing w:after="0" w:line="240" w:lineRule="auto"/>
        <w:rPr>
          <w:rFonts w:ascii="Arial" w:hAnsi="Arial" w:cs="Arial"/>
        </w:rPr>
      </w:pPr>
    </w:p>
    <w:p w14:paraId="4985370F" w14:textId="2C4CD8F3" w:rsidR="00575740" w:rsidRPr="00B26C81" w:rsidRDefault="00575740" w:rsidP="00B90E3C">
      <w:pPr>
        <w:autoSpaceDE w:val="0"/>
        <w:autoSpaceDN w:val="0"/>
        <w:adjustRightInd w:val="0"/>
        <w:spacing w:after="0" w:line="240" w:lineRule="auto"/>
        <w:jc w:val="center"/>
        <w:rPr>
          <w:rFonts w:ascii="Arial" w:hAnsi="Arial" w:cs="Arial"/>
        </w:rPr>
      </w:pPr>
      <w:r w:rsidRPr="00B26C81">
        <w:rPr>
          <w:rFonts w:ascii="Arial" w:hAnsi="Arial" w:cs="Arial"/>
          <w:noProof/>
          <w:lang w:eastAsia="es-CO"/>
        </w:rPr>
        <w:drawing>
          <wp:inline distT="0" distB="0" distL="0" distR="0" wp14:anchorId="1B2BBE84" wp14:editId="512B89F3">
            <wp:extent cx="5218430" cy="2950234"/>
            <wp:effectExtent l="0" t="0" r="127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34252" cy="2959179"/>
                    </a:xfrm>
                    <a:prstGeom prst="rect">
                      <a:avLst/>
                    </a:prstGeom>
                  </pic:spPr>
                </pic:pic>
              </a:graphicData>
            </a:graphic>
          </wp:inline>
        </w:drawing>
      </w:r>
    </w:p>
    <w:p w14:paraId="581EB859" w14:textId="055C278A" w:rsidR="009C2FE7" w:rsidRPr="00B26C81" w:rsidRDefault="009C2FE7" w:rsidP="00F02807">
      <w:pPr>
        <w:autoSpaceDE w:val="0"/>
        <w:autoSpaceDN w:val="0"/>
        <w:adjustRightInd w:val="0"/>
        <w:spacing w:after="0" w:line="240" w:lineRule="auto"/>
        <w:rPr>
          <w:rFonts w:ascii="Arial" w:hAnsi="Arial" w:cs="Arial"/>
        </w:rPr>
      </w:pPr>
    </w:p>
    <w:p w14:paraId="230DC363" w14:textId="77777777" w:rsidR="00575740" w:rsidRPr="00B26C81" w:rsidRDefault="00575740" w:rsidP="00575740">
      <w:pPr>
        <w:autoSpaceDE w:val="0"/>
        <w:autoSpaceDN w:val="0"/>
        <w:adjustRightInd w:val="0"/>
        <w:spacing w:after="0" w:line="240" w:lineRule="auto"/>
        <w:rPr>
          <w:rFonts w:ascii="Arial" w:hAnsi="Arial" w:cs="Arial"/>
          <w:b/>
          <w:bCs/>
        </w:rPr>
      </w:pPr>
      <w:r w:rsidRPr="00B26C81">
        <w:rPr>
          <w:rFonts w:ascii="Arial" w:hAnsi="Arial" w:cs="Arial"/>
          <w:b/>
          <w:bCs/>
        </w:rPr>
        <w:t xml:space="preserve">Tipologías de controles: </w:t>
      </w:r>
    </w:p>
    <w:p w14:paraId="0DAACB04" w14:textId="77777777" w:rsidR="009C2FE7" w:rsidRPr="00B26C81" w:rsidRDefault="009C2FE7" w:rsidP="00F02807">
      <w:pPr>
        <w:autoSpaceDE w:val="0"/>
        <w:autoSpaceDN w:val="0"/>
        <w:adjustRightInd w:val="0"/>
        <w:spacing w:after="0" w:line="240" w:lineRule="auto"/>
        <w:rPr>
          <w:rFonts w:ascii="Arial" w:hAnsi="Arial" w:cs="Arial"/>
        </w:rPr>
      </w:pPr>
    </w:p>
    <w:p w14:paraId="67435EBF" w14:textId="36C95A42" w:rsidR="00575740" w:rsidRPr="00B26C81" w:rsidRDefault="00575740" w:rsidP="00F02807">
      <w:pPr>
        <w:autoSpaceDE w:val="0"/>
        <w:autoSpaceDN w:val="0"/>
        <w:adjustRightInd w:val="0"/>
        <w:spacing w:after="0" w:line="240" w:lineRule="auto"/>
        <w:rPr>
          <w:rFonts w:ascii="Arial" w:hAnsi="Arial" w:cs="Arial"/>
        </w:rPr>
      </w:pPr>
      <w:r w:rsidRPr="00B26C81">
        <w:rPr>
          <w:rFonts w:ascii="Arial" w:hAnsi="Arial" w:cs="Arial"/>
        </w:rPr>
        <w:t>Acorde con lo anterior, tenemos las siguientes tipologías de controles:</w:t>
      </w:r>
    </w:p>
    <w:p w14:paraId="18D4E89E" w14:textId="77777777" w:rsidR="009C2FE7" w:rsidRPr="00B26C81" w:rsidRDefault="009C2FE7" w:rsidP="00F02807">
      <w:pPr>
        <w:autoSpaceDE w:val="0"/>
        <w:autoSpaceDN w:val="0"/>
        <w:adjustRightInd w:val="0"/>
        <w:spacing w:after="0" w:line="240" w:lineRule="auto"/>
        <w:rPr>
          <w:rFonts w:ascii="Arial" w:hAnsi="Arial" w:cs="Arial"/>
        </w:rPr>
      </w:pPr>
    </w:p>
    <w:p w14:paraId="0B7E4400" w14:textId="5C16B1E6" w:rsidR="00F02807" w:rsidRPr="00B26C81" w:rsidRDefault="00F02807" w:rsidP="00B90E3C">
      <w:pPr>
        <w:pStyle w:val="Prrafodelista"/>
        <w:numPr>
          <w:ilvl w:val="0"/>
          <w:numId w:val="4"/>
        </w:numPr>
        <w:autoSpaceDE w:val="0"/>
        <w:autoSpaceDN w:val="0"/>
        <w:adjustRightInd w:val="0"/>
        <w:spacing w:after="29" w:line="240" w:lineRule="auto"/>
        <w:rPr>
          <w:rFonts w:ascii="Arial" w:hAnsi="Arial" w:cs="Arial"/>
        </w:rPr>
      </w:pPr>
      <w:r w:rsidRPr="00B26C81">
        <w:rPr>
          <w:rFonts w:ascii="Arial" w:hAnsi="Arial" w:cs="Arial"/>
          <w:b/>
          <w:bCs/>
        </w:rPr>
        <w:t>Control Preventivo:</w:t>
      </w:r>
      <w:r w:rsidRPr="00B26C81">
        <w:rPr>
          <w:rFonts w:ascii="Arial" w:hAnsi="Arial" w:cs="Arial"/>
        </w:rPr>
        <w:t xml:space="preserve"> Control accionado en la entrada del proceso y antes de que se realice la actividad en la que potencialmente se origina el riesgo fiscal (punto de riesgo). Estos controles buscan establecer las condiciones que aseguren atacar la causa raíz y así evitar que el riesgo se concrete. </w:t>
      </w:r>
    </w:p>
    <w:p w14:paraId="06037D35" w14:textId="22D2A333" w:rsidR="00F02807" w:rsidRPr="00B26C81" w:rsidRDefault="00F02807" w:rsidP="00B90E3C">
      <w:pPr>
        <w:pStyle w:val="Prrafodelista"/>
        <w:numPr>
          <w:ilvl w:val="0"/>
          <w:numId w:val="4"/>
        </w:numPr>
        <w:autoSpaceDE w:val="0"/>
        <w:autoSpaceDN w:val="0"/>
        <w:adjustRightInd w:val="0"/>
        <w:spacing w:after="29" w:line="240" w:lineRule="auto"/>
        <w:rPr>
          <w:rFonts w:ascii="Arial" w:hAnsi="Arial" w:cs="Arial"/>
        </w:rPr>
      </w:pPr>
      <w:r w:rsidRPr="00B26C81">
        <w:rPr>
          <w:rFonts w:ascii="Arial" w:hAnsi="Arial" w:cs="Arial"/>
          <w:b/>
          <w:bCs/>
        </w:rPr>
        <w:t>Control Detectivo:</w:t>
      </w:r>
      <w:r w:rsidRPr="00B26C81">
        <w:rPr>
          <w:rFonts w:ascii="Arial" w:hAnsi="Arial" w:cs="Arial"/>
        </w:rPr>
        <w:t xml:space="preserve"> Control accionado durante la ejecución de la actividad en la que potencialmente se origina el riesgo fiscal (punto de riesgo). Estos controles detectan el riesgo fiscal, pero generan reprocesos. </w:t>
      </w:r>
    </w:p>
    <w:p w14:paraId="237273A0" w14:textId="6F8FD022" w:rsidR="003F005B" w:rsidRPr="00B26C81" w:rsidRDefault="00F02807" w:rsidP="00B90E3C">
      <w:pPr>
        <w:pStyle w:val="Prrafodelista"/>
        <w:numPr>
          <w:ilvl w:val="0"/>
          <w:numId w:val="4"/>
        </w:numPr>
        <w:autoSpaceDE w:val="0"/>
        <w:autoSpaceDN w:val="0"/>
        <w:adjustRightInd w:val="0"/>
        <w:spacing w:after="0" w:line="240" w:lineRule="auto"/>
        <w:rPr>
          <w:rFonts w:ascii="Arial" w:hAnsi="Arial" w:cs="Arial"/>
        </w:rPr>
      </w:pPr>
      <w:r w:rsidRPr="00B26C81">
        <w:rPr>
          <w:rFonts w:ascii="Arial" w:hAnsi="Arial" w:cs="Arial"/>
          <w:b/>
          <w:bCs/>
        </w:rPr>
        <w:t>Control Correctivo:</w:t>
      </w:r>
      <w:r w:rsidRPr="00B26C81">
        <w:rPr>
          <w:rFonts w:ascii="Arial" w:hAnsi="Arial" w:cs="Arial"/>
        </w:rPr>
        <w:t xml:space="preserve"> Control accionado en la salida de la actividad en la que potencialmente se origina el riesgo fiscal (punto de riesgo) y después de que se materializa el riesgo fiscal. </w:t>
      </w:r>
    </w:p>
    <w:p w14:paraId="0D8B5FB8" w14:textId="77777777" w:rsidR="003F005B" w:rsidRPr="00B26C81" w:rsidRDefault="003F005B" w:rsidP="00F02807">
      <w:pPr>
        <w:autoSpaceDE w:val="0"/>
        <w:autoSpaceDN w:val="0"/>
        <w:adjustRightInd w:val="0"/>
        <w:spacing w:after="0" w:line="240" w:lineRule="auto"/>
        <w:rPr>
          <w:rFonts w:ascii="Arial" w:hAnsi="Arial" w:cs="Arial"/>
        </w:rPr>
      </w:pPr>
    </w:p>
    <w:p w14:paraId="0C2822D0" w14:textId="3AA09599" w:rsidR="009413B4" w:rsidRPr="00B26C81" w:rsidRDefault="009413B4" w:rsidP="009413B4">
      <w:pPr>
        <w:autoSpaceDE w:val="0"/>
        <w:autoSpaceDN w:val="0"/>
        <w:adjustRightInd w:val="0"/>
        <w:spacing w:after="0" w:line="240" w:lineRule="auto"/>
        <w:rPr>
          <w:rFonts w:ascii="Arial" w:hAnsi="Arial" w:cs="Arial"/>
        </w:rPr>
      </w:pPr>
      <w:r w:rsidRPr="00B26C81">
        <w:rPr>
          <w:rFonts w:ascii="Arial" w:hAnsi="Arial" w:cs="Arial"/>
        </w:rPr>
        <w:t xml:space="preserve">Para el análisis y evaluación de los controles se analizan los atributos para el diseño del control, teniendo en cuenta características relacionadas con la eficiencia y la formalización. </w:t>
      </w:r>
    </w:p>
    <w:p w14:paraId="12B3F8E0" w14:textId="77777777" w:rsidR="00B90E3C" w:rsidRPr="00B26C81" w:rsidRDefault="00B90E3C">
      <w:pPr>
        <w:rPr>
          <w:rFonts w:ascii="Arial" w:hAnsi="Arial" w:cs="Arial"/>
          <w:b/>
          <w:bCs/>
        </w:rPr>
      </w:pPr>
      <w:r w:rsidRPr="00B26C81">
        <w:rPr>
          <w:rFonts w:ascii="Arial" w:hAnsi="Arial" w:cs="Arial"/>
          <w:b/>
          <w:bCs/>
        </w:rPr>
        <w:br w:type="page"/>
      </w:r>
    </w:p>
    <w:p w14:paraId="1BF9D5F2" w14:textId="77777777" w:rsidR="00B26C81" w:rsidRDefault="00B26C81" w:rsidP="00A76E6C">
      <w:pPr>
        <w:autoSpaceDE w:val="0"/>
        <w:autoSpaceDN w:val="0"/>
        <w:adjustRightInd w:val="0"/>
        <w:spacing w:after="29" w:line="240" w:lineRule="auto"/>
        <w:jc w:val="both"/>
        <w:rPr>
          <w:rFonts w:ascii="Arial" w:hAnsi="Arial" w:cs="Arial"/>
          <w:b/>
          <w:bCs/>
        </w:rPr>
      </w:pPr>
    </w:p>
    <w:p w14:paraId="39DA30C5" w14:textId="16AA3D2E" w:rsidR="00A76E6C" w:rsidRPr="00B26C81" w:rsidRDefault="00A76E6C" w:rsidP="00A76E6C">
      <w:pPr>
        <w:autoSpaceDE w:val="0"/>
        <w:autoSpaceDN w:val="0"/>
        <w:adjustRightInd w:val="0"/>
        <w:spacing w:after="29" w:line="240" w:lineRule="auto"/>
        <w:jc w:val="both"/>
        <w:rPr>
          <w:rFonts w:ascii="Arial" w:hAnsi="Arial" w:cs="Arial"/>
          <w:b/>
          <w:bCs/>
        </w:rPr>
      </w:pPr>
      <w:r w:rsidRPr="00B26C81">
        <w:rPr>
          <w:rFonts w:ascii="Arial" w:hAnsi="Arial" w:cs="Arial"/>
          <w:b/>
          <w:bCs/>
        </w:rPr>
        <w:t>Ejemplo</w:t>
      </w:r>
      <w:r w:rsidR="008A0832" w:rsidRPr="00B26C81">
        <w:rPr>
          <w:rFonts w:ascii="Arial" w:hAnsi="Arial" w:cs="Arial"/>
          <w:b/>
          <w:bCs/>
        </w:rPr>
        <w:t xml:space="preserve"> (</w:t>
      </w:r>
      <w:r w:rsidR="00F02807" w:rsidRPr="00B26C81">
        <w:rPr>
          <w:rFonts w:ascii="Arial" w:hAnsi="Arial" w:cs="Arial"/>
          <w:b/>
          <w:bCs/>
        </w:rPr>
        <w:t>Riesgo Fiscal</w:t>
      </w:r>
      <w:r w:rsidR="008A0832" w:rsidRPr="00B26C81">
        <w:rPr>
          <w:rFonts w:ascii="Arial" w:hAnsi="Arial" w:cs="Arial"/>
          <w:b/>
          <w:bCs/>
        </w:rPr>
        <w:t>)</w:t>
      </w:r>
      <w:r w:rsidRPr="00B26C81">
        <w:rPr>
          <w:rFonts w:ascii="Arial" w:hAnsi="Arial" w:cs="Arial"/>
          <w:b/>
          <w:bCs/>
        </w:rPr>
        <w:t>:</w:t>
      </w:r>
    </w:p>
    <w:p w14:paraId="6EE5C9A5" w14:textId="31C2685D" w:rsidR="00914C6C" w:rsidRPr="00B26C81" w:rsidRDefault="00914C6C" w:rsidP="00B90E3C">
      <w:pPr>
        <w:autoSpaceDE w:val="0"/>
        <w:autoSpaceDN w:val="0"/>
        <w:adjustRightInd w:val="0"/>
        <w:spacing w:after="29" w:line="240" w:lineRule="auto"/>
        <w:jc w:val="both"/>
        <w:rPr>
          <w:rFonts w:ascii="Arial" w:hAnsi="Arial" w:cs="Arial"/>
          <w:b/>
          <w:bCs/>
        </w:rPr>
      </w:pPr>
    </w:p>
    <w:p w14:paraId="73B9EEE4" w14:textId="71ED5C0A" w:rsidR="002E756D" w:rsidRPr="00B26C81" w:rsidRDefault="002E756D" w:rsidP="00B90E3C">
      <w:pPr>
        <w:pStyle w:val="Prrafodelista"/>
        <w:numPr>
          <w:ilvl w:val="0"/>
          <w:numId w:val="5"/>
        </w:numPr>
        <w:autoSpaceDE w:val="0"/>
        <w:autoSpaceDN w:val="0"/>
        <w:adjustRightInd w:val="0"/>
        <w:spacing w:after="0" w:line="240" w:lineRule="auto"/>
        <w:jc w:val="both"/>
        <w:rPr>
          <w:rFonts w:ascii="Arial" w:hAnsi="Arial" w:cs="Arial"/>
        </w:rPr>
      </w:pPr>
      <w:r w:rsidRPr="00B26C81">
        <w:rPr>
          <w:rFonts w:ascii="Arial" w:hAnsi="Arial" w:cs="Arial"/>
          <w:b/>
          <w:bCs/>
        </w:rPr>
        <w:t xml:space="preserve">Proceso: </w:t>
      </w:r>
      <w:r w:rsidRPr="00B26C81">
        <w:rPr>
          <w:rFonts w:ascii="Arial" w:hAnsi="Arial" w:cs="Arial"/>
        </w:rPr>
        <w:t xml:space="preserve">Gestión </w:t>
      </w:r>
      <w:r w:rsidR="009C2FE7" w:rsidRPr="00B26C81">
        <w:rPr>
          <w:rFonts w:ascii="Arial" w:hAnsi="Arial" w:cs="Arial"/>
        </w:rPr>
        <w:t>Administrativa y financiera</w:t>
      </w:r>
      <w:r w:rsidR="00B90E3C" w:rsidRPr="00B26C81">
        <w:rPr>
          <w:rFonts w:ascii="Arial" w:hAnsi="Arial" w:cs="Arial"/>
        </w:rPr>
        <w:t>.</w:t>
      </w:r>
    </w:p>
    <w:p w14:paraId="39F0EB63" w14:textId="77777777" w:rsidR="00B90E3C" w:rsidRPr="00B26C81" w:rsidRDefault="00B90E3C" w:rsidP="00B90E3C">
      <w:pPr>
        <w:autoSpaceDE w:val="0"/>
        <w:autoSpaceDN w:val="0"/>
        <w:adjustRightInd w:val="0"/>
        <w:spacing w:after="0" w:line="240" w:lineRule="auto"/>
        <w:jc w:val="both"/>
        <w:rPr>
          <w:rFonts w:ascii="Arial" w:hAnsi="Arial" w:cs="Arial"/>
        </w:rPr>
      </w:pPr>
    </w:p>
    <w:p w14:paraId="3F0E98B7" w14:textId="6A830343" w:rsidR="002E756D" w:rsidRPr="00B26C81" w:rsidRDefault="002E756D" w:rsidP="00B90E3C">
      <w:pPr>
        <w:pStyle w:val="Prrafodelista"/>
        <w:numPr>
          <w:ilvl w:val="0"/>
          <w:numId w:val="5"/>
        </w:numPr>
        <w:autoSpaceDE w:val="0"/>
        <w:autoSpaceDN w:val="0"/>
        <w:adjustRightInd w:val="0"/>
        <w:spacing w:after="0" w:line="240" w:lineRule="auto"/>
        <w:jc w:val="both"/>
        <w:rPr>
          <w:rFonts w:ascii="Arial" w:hAnsi="Arial" w:cs="Arial"/>
        </w:rPr>
      </w:pPr>
      <w:r w:rsidRPr="00B26C81">
        <w:rPr>
          <w:rFonts w:ascii="Arial" w:hAnsi="Arial" w:cs="Arial"/>
          <w:b/>
          <w:bCs/>
        </w:rPr>
        <w:t xml:space="preserve">Objetivo: </w:t>
      </w:r>
      <w:r w:rsidRPr="00B26C81">
        <w:rPr>
          <w:rFonts w:ascii="Arial" w:hAnsi="Arial" w:cs="Arial"/>
        </w:rPr>
        <w:t xml:space="preserve">Gestionar los bienes, obras y servicios administrativos, de mantenimiento y asistencia logística para el cumplimiento de la misión institucional. </w:t>
      </w:r>
    </w:p>
    <w:p w14:paraId="3F211A6D" w14:textId="77777777" w:rsidR="00B90E3C" w:rsidRPr="00B26C81" w:rsidRDefault="00B90E3C" w:rsidP="00B90E3C">
      <w:pPr>
        <w:autoSpaceDE w:val="0"/>
        <w:autoSpaceDN w:val="0"/>
        <w:adjustRightInd w:val="0"/>
        <w:spacing w:after="0" w:line="240" w:lineRule="auto"/>
        <w:jc w:val="both"/>
        <w:rPr>
          <w:rFonts w:ascii="Arial" w:hAnsi="Arial" w:cs="Arial"/>
        </w:rPr>
      </w:pPr>
    </w:p>
    <w:p w14:paraId="2E056FEF" w14:textId="743543FF" w:rsidR="002E756D" w:rsidRPr="00B26C81" w:rsidRDefault="002E756D" w:rsidP="00B90E3C">
      <w:pPr>
        <w:pStyle w:val="Prrafodelista"/>
        <w:numPr>
          <w:ilvl w:val="0"/>
          <w:numId w:val="5"/>
        </w:numPr>
        <w:autoSpaceDE w:val="0"/>
        <w:autoSpaceDN w:val="0"/>
        <w:adjustRightInd w:val="0"/>
        <w:spacing w:after="0" w:line="240" w:lineRule="auto"/>
        <w:jc w:val="both"/>
        <w:rPr>
          <w:rFonts w:ascii="Arial" w:hAnsi="Arial" w:cs="Arial"/>
        </w:rPr>
      </w:pPr>
      <w:r w:rsidRPr="00B26C81">
        <w:rPr>
          <w:rFonts w:ascii="Arial" w:hAnsi="Arial" w:cs="Arial"/>
          <w:b/>
          <w:bCs/>
        </w:rPr>
        <w:t xml:space="preserve">Alcance: </w:t>
      </w:r>
      <w:r w:rsidRPr="00B26C81">
        <w:rPr>
          <w:rFonts w:ascii="Arial" w:hAnsi="Arial" w:cs="Arial"/>
        </w:rPr>
        <w:t xml:space="preserve">Inicia con la consolidación y depuración del plan de necesidades de bienes, obras y servicios que requieran los procesos institucionales en cada vigencia fiscal y culmina con el suministro de bienes y la prestación de los servicios, acorde con la disponibilidad de recursos. </w:t>
      </w:r>
    </w:p>
    <w:p w14:paraId="23D7E5A5" w14:textId="77777777" w:rsidR="005172AE" w:rsidRPr="00B26C81" w:rsidRDefault="005172AE" w:rsidP="005172AE">
      <w:pPr>
        <w:pStyle w:val="Prrafodelista"/>
        <w:rPr>
          <w:rFonts w:ascii="Arial" w:hAnsi="Arial" w:cs="Arial"/>
        </w:rPr>
      </w:pPr>
    </w:p>
    <w:p w14:paraId="21A3FA4B" w14:textId="73FF8F73" w:rsidR="002E756D" w:rsidRPr="00B26C81" w:rsidRDefault="002E756D" w:rsidP="00B90E3C">
      <w:pPr>
        <w:pStyle w:val="Prrafodelista"/>
        <w:numPr>
          <w:ilvl w:val="0"/>
          <w:numId w:val="5"/>
        </w:numPr>
        <w:autoSpaceDE w:val="0"/>
        <w:autoSpaceDN w:val="0"/>
        <w:adjustRightInd w:val="0"/>
        <w:spacing w:after="0" w:line="240" w:lineRule="auto"/>
        <w:jc w:val="both"/>
        <w:rPr>
          <w:rFonts w:ascii="Arial" w:hAnsi="Arial" w:cs="Arial"/>
        </w:rPr>
      </w:pPr>
      <w:r w:rsidRPr="00B26C81">
        <w:rPr>
          <w:rFonts w:ascii="Arial" w:hAnsi="Arial" w:cs="Arial"/>
          <w:b/>
          <w:bCs/>
        </w:rPr>
        <w:t xml:space="preserve">Punto de Riesgo: </w:t>
      </w:r>
      <w:r w:rsidRPr="00B26C81">
        <w:rPr>
          <w:rFonts w:ascii="Arial" w:hAnsi="Arial" w:cs="Arial"/>
        </w:rPr>
        <w:t xml:space="preserve">Ingreso, custodia y salida de bienes muebles de la entidad </w:t>
      </w:r>
    </w:p>
    <w:p w14:paraId="2E2F3666" w14:textId="77777777" w:rsidR="00B90E3C" w:rsidRPr="00B26C81" w:rsidRDefault="00B90E3C" w:rsidP="00B90E3C">
      <w:pPr>
        <w:autoSpaceDE w:val="0"/>
        <w:autoSpaceDN w:val="0"/>
        <w:adjustRightInd w:val="0"/>
        <w:spacing w:after="0" w:line="240" w:lineRule="auto"/>
        <w:jc w:val="both"/>
        <w:rPr>
          <w:rFonts w:ascii="Arial" w:hAnsi="Arial" w:cs="Arial"/>
        </w:rPr>
      </w:pPr>
    </w:p>
    <w:p w14:paraId="0A2A7FF2" w14:textId="457A2C0D" w:rsidR="002E756D" w:rsidRPr="00B26C81" w:rsidRDefault="002E756D" w:rsidP="00B90E3C">
      <w:pPr>
        <w:pStyle w:val="Prrafodelista"/>
        <w:numPr>
          <w:ilvl w:val="0"/>
          <w:numId w:val="5"/>
        </w:numPr>
        <w:autoSpaceDE w:val="0"/>
        <w:autoSpaceDN w:val="0"/>
        <w:adjustRightInd w:val="0"/>
        <w:spacing w:after="0" w:line="240" w:lineRule="auto"/>
        <w:jc w:val="both"/>
        <w:rPr>
          <w:rFonts w:ascii="Arial" w:hAnsi="Arial" w:cs="Arial"/>
          <w:b/>
          <w:bCs/>
        </w:rPr>
      </w:pPr>
      <w:r w:rsidRPr="00B26C81">
        <w:rPr>
          <w:rFonts w:ascii="Arial" w:hAnsi="Arial" w:cs="Arial"/>
          <w:b/>
          <w:bCs/>
        </w:rPr>
        <w:t xml:space="preserve">Riesgo Fiscal: </w:t>
      </w:r>
      <w:r w:rsidRPr="00B26C81">
        <w:rPr>
          <w:rFonts w:ascii="Arial" w:hAnsi="Arial" w:cs="Arial"/>
        </w:rPr>
        <w:t>Posibilidad de efectos dañoso sobre bienes públicos (área de impacto), por pérdida, extravío o hurto de bienes muebles de la entidad (circunstancia inmediata), a causa de la omisión en la aplicación del procedimiento para el ingreso, custodia y salida de bienes e inventario del almacén y el reporte</w:t>
      </w:r>
      <w:r w:rsidR="009413B4" w:rsidRPr="00B26C81">
        <w:rPr>
          <w:rFonts w:ascii="Arial" w:hAnsi="Arial" w:cs="Arial"/>
        </w:rPr>
        <w:t xml:space="preserve"> información a quien gestiona las pólizas cuando haya lugar (causa raíz).</w:t>
      </w:r>
    </w:p>
    <w:p w14:paraId="5C3A654D" w14:textId="25B0D4F9" w:rsidR="002E756D" w:rsidRPr="00B26C81" w:rsidRDefault="002E756D" w:rsidP="00B90E3C">
      <w:pPr>
        <w:autoSpaceDE w:val="0"/>
        <w:autoSpaceDN w:val="0"/>
        <w:adjustRightInd w:val="0"/>
        <w:spacing w:after="29" w:line="240" w:lineRule="auto"/>
        <w:jc w:val="both"/>
        <w:rPr>
          <w:rFonts w:ascii="Arial" w:hAnsi="Arial" w:cs="Arial"/>
          <w:b/>
          <w:bCs/>
        </w:rPr>
      </w:pPr>
    </w:p>
    <w:p w14:paraId="0BE72A2E" w14:textId="51DDD279" w:rsidR="00575740" w:rsidRPr="00B26C81" w:rsidRDefault="00575740" w:rsidP="00B90E3C">
      <w:pPr>
        <w:autoSpaceDE w:val="0"/>
        <w:autoSpaceDN w:val="0"/>
        <w:adjustRightInd w:val="0"/>
        <w:spacing w:after="29" w:line="240" w:lineRule="auto"/>
        <w:jc w:val="both"/>
        <w:rPr>
          <w:rFonts w:ascii="Arial" w:hAnsi="Arial" w:cs="Arial"/>
          <w:b/>
          <w:bCs/>
        </w:rPr>
      </w:pPr>
      <w:r w:rsidRPr="00B26C81">
        <w:rPr>
          <w:rFonts w:ascii="Arial" w:hAnsi="Arial" w:cs="Arial"/>
          <w:b/>
          <w:bCs/>
        </w:rPr>
        <w:t>Controles identificados:</w:t>
      </w:r>
    </w:p>
    <w:p w14:paraId="687683F2" w14:textId="77777777" w:rsidR="00575740" w:rsidRPr="00B26C81" w:rsidRDefault="00575740" w:rsidP="00B90E3C">
      <w:pPr>
        <w:autoSpaceDE w:val="0"/>
        <w:autoSpaceDN w:val="0"/>
        <w:adjustRightInd w:val="0"/>
        <w:spacing w:after="29" w:line="240" w:lineRule="auto"/>
        <w:jc w:val="both"/>
        <w:rPr>
          <w:rFonts w:ascii="Arial" w:hAnsi="Arial" w:cs="Arial"/>
          <w:b/>
          <w:bCs/>
        </w:rPr>
      </w:pPr>
    </w:p>
    <w:p w14:paraId="0B17A2FE" w14:textId="14B68A09" w:rsidR="00A76E6C" w:rsidRPr="00B26C81" w:rsidRDefault="00A76E6C" w:rsidP="00B90E3C">
      <w:pPr>
        <w:pStyle w:val="Prrafodelista"/>
        <w:numPr>
          <w:ilvl w:val="0"/>
          <w:numId w:val="6"/>
        </w:numPr>
        <w:autoSpaceDE w:val="0"/>
        <w:autoSpaceDN w:val="0"/>
        <w:adjustRightInd w:val="0"/>
        <w:spacing w:after="29" w:line="240" w:lineRule="auto"/>
        <w:jc w:val="both"/>
        <w:rPr>
          <w:rFonts w:ascii="Arial" w:hAnsi="Arial" w:cs="Arial"/>
        </w:rPr>
      </w:pPr>
      <w:r w:rsidRPr="00B26C81">
        <w:rPr>
          <w:rFonts w:ascii="Arial" w:hAnsi="Arial" w:cs="Arial"/>
          <w:b/>
          <w:bCs/>
        </w:rPr>
        <w:t>Control Preventivo:</w:t>
      </w:r>
      <w:r w:rsidRPr="00B26C81">
        <w:rPr>
          <w:rFonts w:ascii="Arial" w:hAnsi="Arial" w:cs="Arial"/>
        </w:rPr>
        <w:t xml:space="preserve"> El jefe de almacén valida y registra diariamente las entradas y salidas en el aplicativo dispuesto para tal fin, el cual alimenta automáticamente el inventario de bienes muebles de la entidad y su responsable. </w:t>
      </w:r>
    </w:p>
    <w:p w14:paraId="127FB53F" w14:textId="77777777" w:rsidR="00A76E6C" w:rsidRPr="00B26C81" w:rsidRDefault="00A76E6C" w:rsidP="00B90E3C">
      <w:pPr>
        <w:autoSpaceDE w:val="0"/>
        <w:autoSpaceDN w:val="0"/>
        <w:adjustRightInd w:val="0"/>
        <w:spacing w:after="29" w:line="240" w:lineRule="auto"/>
        <w:jc w:val="both"/>
        <w:rPr>
          <w:rFonts w:ascii="Arial" w:hAnsi="Arial" w:cs="Arial"/>
        </w:rPr>
      </w:pPr>
    </w:p>
    <w:p w14:paraId="24D48EB1" w14:textId="4858FC24" w:rsidR="00A76E6C" w:rsidRPr="00B26C81" w:rsidRDefault="00A76E6C" w:rsidP="00B90E3C">
      <w:pPr>
        <w:pStyle w:val="Prrafodelista"/>
        <w:numPr>
          <w:ilvl w:val="0"/>
          <w:numId w:val="6"/>
        </w:numPr>
        <w:autoSpaceDE w:val="0"/>
        <w:autoSpaceDN w:val="0"/>
        <w:adjustRightInd w:val="0"/>
        <w:spacing w:after="29" w:line="240" w:lineRule="auto"/>
        <w:jc w:val="both"/>
        <w:rPr>
          <w:rFonts w:ascii="Arial" w:hAnsi="Arial" w:cs="Arial"/>
        </w:rPr>
      </w:pPr>
      <w:r w:rsidRPr="00B26C81">
        <w:rPr>
          <w:rFonts w:ascii="Arial" w:hAnsi="Arial" w:cs="Arial"/>
          <w:b/>
          <w:bCs/>
        </w:rPr>
        <w:t>Control Detectivo:</w:t>
      </w:r>
      <w:r w:rsidRPr="00B26C81">
        <w:rPr>
          <w:rFonts w:ascii="Arial" w:hAnsi="Arial" w:cs="Arial"/>
        </w:rPr>
        <w:t xml:space="preserve"> El coordinador administrativo verifica mensualmente la relación de ingreso y salida de bienes muebles contra los inventarios generados por el sistema (actualización y ubicación en el inventario), en caso de encontrar inconsistencias solicita al Jefe de Almacén ubicar el bien faltante y realizar el ajuste, teniendo en cuenta los soportes de salida e ingreso del almacén. </w:t>
      </w:r>
    </w:p>
    <w:p w14:paraId="18CDCB25" w14:textId="77777777" w:rsidR="00A76E6C" w:rsidRPr="00B26C81" w:rsidRDefault="00A76E6C" w:rsidP="00B90E3C">
      <w:pPr>
        <w:autoSpaceDE w:val="0"/>
        <w:autoSpaceDN w:val="0"/>
        <w:adjustRightInd w:val="0"/>
        <w:spacing w:after="29" w:line="240" w:lineRule="auto"/>
        <w:jc w:val="both"/>
        <w:rPr>
          <w:rFonts w:ascii="Arial" w:hAnsi="Arial" w:cs="Arial"/>
        </w:rPr>
      </w:pPr>
    </w:p>
    <w:p w14:paraId="3F6E1F29" w14:textId="79AA4045" w:rsidR="00CA133E" w:rsidRPr="00B26C81" w:rsidRDefault="00A76E6C" w:rsidP="00B90E3C">
      <w:pPr>
        <w:pStyle w:val="Prrafodelista"/>
        <w:numPr>
          <w:ilvl w:val="0"/>
          <w:numId w:val="6"/>
        </w:numPr>
        <w:autoSpaceDE w:val="0"/>
        <w:autoSpaceDN w:val="0"/>
        <w:adjustRightInd w:val="0"/>
        <w:spacing w:after="0" w:line="240" w:lineRule="auto"/>
        <w:jc w:val="both"/>
        <w:rPr>
          <w:rFonts w:ascii="Arial" w:hAnsi="Arial" w:cs="Arial"/>
          <w:sz w:val="20"/>
          <w:szCs w:val="20"/>
        </w:rPr>
      </w:pPr>
      <w:r w:rsidRPr="00B26C81">
        <w:rPr>
          <w:rFonts w:ascii="Arial" w:hAnsi="Arial" w:cs="Arial"/>
          <w:b/>
          <w:bCs/>
        </w:rPr>
        <w:t>Control Correctivo:</w:t>
      </w:r>
      <w:r w:rsidRPr="00B26C81">
        <w:rPr>
          <w:rFonts w:ascii="Arial" w:hAnsi="Arial" w:cs="Arial"/>
        </w:rPr>
        <w:t xml:space="preserve"> El director administrativo verifica la vigencia y actualización de la póliza de acuerdo a los bienes que ingresan a la entidad, en caso de presentarse un siniestro adelanta las reclamaciones respectivas ante el asegurador</w:t>
      </w:r>
      <w:r w:rsidR="00914C6C" w:rsidRPr="00B26C81">
        <w:rPr>
          <w:rFonts w:ascii="Arial" w:hAnsi="Arial" w:cs="Arial"/>
        </w:rPr>
        <w:t>.</w:t>
      </w:r>
      <w:r w:rsidR="00CA133E" w:rsidRPr="00B26C81">
        <w:rPr>
          <w:rFonts w:ascii="Arial" w:hAnsi="Arial" w:cs="Arial"/>
          <w:sz w:val="20"/>
          <w:szCs w:val="20"/>
        </w:rPr>
        <w:br w:type="page"/>
      </w:r>
    </w:p>
    <w:p w14:paraId="59ED83B2" w14:textId="77777777" w:rsidR="00350232" w:rsidRPr="00B26C81" w:rsidRDefault="00350232" w:rsidP="00CA133E">
      <w:pPr>
        <w:jc w:val="center"/>
        <w:rPr>
          <w:rFonts w:ascii="Arial" w:hAnsi="Arial" w:cs="Arial"/>
          <w:b/>
          <w:sz w:val="20"/>
          <w:szCs w:val="20"/>
        </w:rPr>
      </w:pPr>
    </w:p>
    <w:p w14:paraId="7EAE40D5" w14:textId="3B62D761" w:rsidR="00CA133E" w:rsidRPr="00B26C81" w:rsidRDefault="00CA133E" w:rsidP="00CA133E">
      <w:pPr>
        <w:jc w:val="center"/>
        <w:rPr>
          <w:rFonts w:ascii="Arial" w:hAnsi="Arial" w:cs="Arial"/>
          <w:b/>
          <w:sz w:val="20"/>
          <w:szCs w:val="20"/>
        </w:rPr>
      </w:pPr>
      <w:r w:rsidRPr="00B26C81">
        <w:rPr>
          <w:rFonts w:ascii="Arial" w:hAnsi="Arial" w:cs="Arial"/>
          <w:b/>
          <w:sz w:val="20"/>
          <w:szCs w:val="20"/>
        </w:rPr>
        <w:t>Tabla No. 14</w:t>
      </w:r>
      <w:r w:rsidR="00001265" w:rsidRPr="00B26C81">
        <w:rPr>
          <w:rFonts w:ascii="Arial" w:hAnsi="Arial" w:cs="Arial"/>
          <w:b/>
          <w:sz w:val="20"/>
          <w:szCs w:val="20"/>
        </w:rPr>
        <w:t xml:space="preserve"> </w:t>
      </w:r>
    </w:p>
    <w:p w14:paraId="0AEE5461" w14:textId="77777777" w:rsidR="00350232" w:rsidRPr="00B26C81" w:rsidRDefault="00350232" w:rsidP="00CA133E">
      <w:pPr>
        <w:jc w:val="center"/>
        <w:rPr>
          <w:rFonts w:ascii="Arial" w:eastAsia="Arial" w:hAnsi="Arial" w:cs="Arial"/>
          <w:b/>
          <w:sz w:val="20"/>
          <w:szCs w:val="20"/>
          <w:lang w:eastAsia="es-CO"/>
        </w:rPr>
      </w:pPr>
    </w:p>
    <w:p w14:paraId="7DFA1C84" w14:textId="07E22D3E" w:rsidR="00001265" w:rsidRPr="00B26C81" w:rsidRDefault="00001265" w:rsidP="00CA133E">
      <w:pPr>
        <w:jc w:val="center"/>
        <w:rPr>
          <w:rFonts w:ascii="Arial" w:hAnsi="Arial" w:cs="Arial"/>
          <w:b/>
          <w:sz w:val="20"/>
          <w:szCs w:val="20"/>
        </w:rPr>
      </w:pPr>
      <w:r w:rsidRPr="00B26C81">
        <w:rPr>
          <w:rFonts w:ascii="Arial" w:eastAsia="Arial" w:hAnsi="Arial" w:cs="Arial"/>
          <w:b/>
          <w:sz w:val="20"/>
          <w:szCs w:val="20"/>
          <w:lang w:eastAsia="es-CO"/>
        </w:rPr>
        <w:t>Anexo 4 “</w:t>
      </w:r>
      <w:r w:rsidRPr="00B26C81">
        <w:rPr>
          <w:rFonts w:ascii="Arial" w:eastAsia="Arial" w:hAnsi="Arial" w:cs="Arial"/>
          <w:b/>
          <w:i/>
          <w:sz w:val="20"/>
          <w:szCs w:val="20"/>
          <w:lang w:eastAsia="es-CO"/>
        </w:rPr>
        <w:t>Modelo Nacional de Gestión de riesgos de seguridad de la información en entidades públicas</w:t>
      </w:r>
      <w:r w:rsidRPr="00B26C81">
        <w:rPr>
          <w:rFonts w:ascii="Arial" w:eastAsia="Arial" w:hAnsi="Arial" w:cs="Arial"/>
          <w:b/>
          <w:sz w:val="20"/>
          <w:szCs w:val="20"/>
          <w:lang w:eastAsia="es-CO"/>
        </w:rPr>
        <w:t>”</w:t>
      </w:r>
    </w:p>
    <w:tbl>
      <w:tblPr>
        <w:tblW w:w="9144" w:type="dxa"/>
        <w:tblInd w:w="60" w:type="dxa"/>
        <w:tblLayout w:type="fixed"/>
        <w:tblCellMar>
          <w:left w:w="70" w:type="dxa"/>
          <w:right w:w="70" w:type="dxa"/>
        </w:tblCellMar>
        <w:tblLook w:val="04A0" w:firstRow="1" w:lastRow="0" w:firstColumn="1" w:lastColumn="0" w:noHBand="0" w:noVBand="1"/>
      </w:tblPr>
      <w:tblGrid>
        <w:gridCol w:w="1570"/>
        <w:gridCol w:w="1767"/>
        <w:gridCol w:w="5807"/>
      </w:tblGrid>
      <w:tr w:rsidR="00B26C81" w:rsidRPr="00B26C81" w14:paraId="6B90387B" w14:textId="77777777" w:rsidTr="00C244D0">
        <w:trPr>
          <w:trHeight w:val="831"/>
          <w:tblHeader/>
        </w:trPr>
        <w:tc>
          <w:tcPr>
            <w:tcW w:w="9144" w:type="dxa"/>
            <w:gridSpan w:val="3"/>
            <w:tcBorders>
              <w:top w:val="single" w:sz="4" w:space="0" w:color="auto"/>
              <w:left w:val="single" w:sz="4" w:space="0" w:color="auto"/>
              <w:bottom w:val="single" w:sz="4" w:space="0" w:color="auto"/>
              <w:right w:val="single" w:sz="8" w:space="0" w:color="000000"/>
            </w:tcBorders>
            <w:shd w:val="clear" w:color="auto" w:fill="B4C6E7" w:themeFill="accent1" w:themeFillTint="66"/>
            <w:vAlign w:val="center"/>
          </w:tcPr>
          <w:p w14:paraId="7F24FEF1" w14:textId="77777777" w:rsidR="00C244D0" w:rsidRPr="00B26C81" w:rsidRDefault="00C244D0" w:rsidP="00C244D0">
            <w:pPr>
              <w:jc w:val="center"/>
              <w:rPr>
                <w:rFonts w:ascii="Arial" w:hAnsi="Arial" w:cs="Arial"/>
                <w:b/>
                <w:sz w:val="20"/>
                <w:szCs w:val="20"/>
                <w:lang w:eastAsia="es-CO"/>
              </w:rPr>
            </w:pPr>
            <w:r w:rsidRPr="00B26C81">
              <w:rPr>
                <w:rFonts w:ascii="Arial" w:hAnsi="Arial" w:cs="Arial"/>
                <w:b/>
                <w:sz w:val="20"/>
                <w:szCs w:val="20"/>
                <w:lang w:eastAsia="es-CO"/>
              </w:rPr>
              <w:t>Controles de Seguridad de la Información</w:t>
            </w:r>
          </w:p>
          <w:p w14:paraId="495561A8" w14:textId="77777777" w:rsidR="00C244D0" w:rsidRPr="00B26C81" w:rsidRDefault="00C244D0" w:rsidP="00C244D0">
            <w:pPr>
              <w:jc w:val="center"/>
              <w:rPr>
                <w:rFonts w:ascii="Arial" w:hAnsi="Arial" w:cs="Arial"/>
                <w:sz w:val="20"/>
                <w:szCs w:val="20"/>
                <w:lang w:eastAsia="es-CO"/>
              </w:rPr>
            </w:pPr>
            <w:r w:rsidRPr="00B26C81">
              <w:rPr>
                <w:rFonts w:ascii="Arial" w:hAnsi="Arial" w:cs="Arial"/>
                <w:b/>
                <w:sz w:val="20"/>
                <w:szCs w:val="20"/>
                <w:lang w:eastAsia="es-CO"/>
              </w:rPr>
              <w:t>Fuente: ISO/IEC 27001:2013 - Anexo A - Controles</w:t>
            </w:r>
          </w:p>
        </w:tc>
      </w:tr>
      <w:tr w:rsidR="00B26C81" w:rsidRPr="00B26C81" w14:paraId="3CD76473" w14:textId="77777777" w:rsidTr="00367125">
        <w:trPr>
          <w:trHeight w:val="831"/>
        </w:trPr>
        <w:tc>
          <w:tcPr>
            <w:tcW w:w="15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D3A758" w14:textId="77777777" w:rsidR="00993AD1" w:rsidRPr="00B26C81" w:rsidRDefault="00993AD1" w:rsidP="004C28B4">
            <w:pPr>
              <w:jc w:val="center"/>
              <w:rPr>
                <w:rFonts w:ascii="Arial" w:hAnsi="Arial" w:cs="Arial"/>
                <w:b/>
                <w:bCs/>
                <w:sz w:val="20"/>
                <w:szCs w:val="20"/>
                <w:lang w:eastAsia="es-CO"/>
              </w:rPr>
            </w:pPr>
            <w:r w:rsidRPr="00B26C81">
              <w:rPr>
                <w:rFonts w:ascii="Arial" w:hAnsi="Arial" w:cs="Arial"/>
                <w:b/>
                <w:bCs/>
                <w:sz w:val="20"/>
                <w:szCs w:val="20"/>
                <w:lang w:eastAsia="es-CO"/>
              </w:rPr>
              <w:t>5 - Políticas de seguridad</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79ABB" w14:textId="77777777" w:rsidR="00993AD1" w:rsidRPr="00B26C81" w:rsidRDefault="00993AD1" w:rsidP="004C28B4">
            <w:pPr>
              <w:rPr>
                <w:rFonts w:ascii="Arial" w:hAnsi="Arial" w:cs="Arial"/>
                <w:sz w:val="20"/>
                <w:szCs w:val="20"/>
                <w:lang w:eastAsia="es-CO"/>
              </w:rPr>
            </w:pPr>
            <w:bookmarkStart w:id="8" w:name="RANGE!F4:F117"/>
            <w:r w:rsidRPr="00B26C81">
              <w:rPr>
                <w:rFonts w:ascii="Arial" w:hAnsi="Arial" w:cs="Arial"/>
                <w:sz w:val="20"/>
                <w:szCs w:val="20"/>
                <w:lang w:eastAsia="es-CO"/>
              </w:rPr>
              <w:t>A.5.1.1 Políticas para la seguridad de la información</w:t>
            </w:r>
            <w:bookmarkEnd w:id="8"/>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1487E7E1" w14:textId="5D10F45B"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definir un conjunto de políticas para la seguridad de la información, aprobada por la dirección, publicada y comunicada a los empleados y partes externas pertinentes.</w:t>
            </w:r>
          </w:p>
        </w:tc>
      </w:tr>
      <w:tr w:rsidR="00B26C81" w:rsidRPr="00B26C81" w14:paraId="6591AAB5" w14:textId="77777777" w:rsidTr="00367125">
        <w:trPr>
          <w:trHeight w:val="1002"/>
        </w:trPr>
        <w:tc>
          <w:tcPr>
            <w:tcW w:w="1570" w:type="dxa"/>
            <w:vMerge/>
            <w:tcBorders>
              <w:top w:val="single" w:sz="4" w:space="0" w:color="auto"/>
              <w:left w:val="single" w:sz="4" w:space="0" w:color="auto"/>
              <w:bottom w:val="single" w:sz="4" w:space="0" w:color="auto"/>
              <w:right w:val="single" w:sz="4" w:space="0" w:color="auto"/>
            </w:tcBorders>
            <w:vAlign w:val="center"/>
            <w:hideMark/>
          </w:tcPr>
          <w:p w14:paraId="2E357515"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8" w:space="0" w:color="auto"/>
              <w:right w:val="single" w:sz="4" w:space="0" w:color="auto"/>
            </w:tcBorders>
            <w:shd w:val="clear" w:color="auto" w:fill="auto"/>
            <w:vAlign w:val="center"/>
            <w:hideMark/>
          </w:tcPr>
          <w:p w14:paraId="53D97048"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A.5.1.2 Revisión de las políticas para la seguridad de la información</w:t>
            </w:r>
          </w:p>
        </w:tc>
        <w:tc>
          <w:tcPr>
            <w:tcW w:w="5807" w:type="dxa"/>
            <w:tcBorders>
              <w:top w:val="single" w:sz="4" w:space="0" w:color="auto"/>
              <w:left w:val="nil"/>
              <w:bottom w:val="single" w:sz="8" w:space="0" w:color="auto"/>
              <w:right w:val="single" w:sz="8" w:space="0" w:color="000000"/>
            </w:tcBorders>
            <w:shd w:val="clear" w:color="auto" w:fill="auto"/>
            <w:vAlign w:val="center"/>
            <w:hideMark/>
          </w:tcPr>
          <w:p w14:paraId="57B56933" w14:textId="6E7B3B33"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Las políticas para seguridad de la información se deben revisar a intervalos planificados o si ocurren cambios significativos, para asegurar su conveniencia, adecuación y eficacia continuas.</w:t>
            </w:r>
          </w:p>
        </w:tc>
      </w:tr>
      <w:tr w:rsidR="00B26C81" w:rsidRPr="00B26C81" w14:paraId="1947F29B" w14:textId="77777777" w:rsidTr="00367125">
        <w:trPr>
          <w:trHeight w:val="1290"/>
        </w:trPr>
        <w:tc>
          <w:tcPr>
            <w:tcW w:w="1570"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204ED226" w14:textId="77777777" w:rsidR="00993AD1" w:rsidRPr="00B26C81" w:rsidRDefault="00993AD1" w:rsidP="004C28B4">
            <w:pPr>
              <w:jc w:val="center"/>
              <w:rPr>
                <w:rFonts w:ascii="Arial" w:hAnsi="Arial" w:cs="Arial"/>
                <w:b/>
                <w:bCs/>
                <w:sz w:val="20"/>
                <w:szCs w:val="20"/>
                <w:lang w:eastAsia="es-CO"/>
              </w:rPr>
            </w:pPr>
            <w:r w:rsidRPr="00B26C81">
              <w:rPr>
                <w:rFonts w:ascii="Arial" w:hAnsi="Arial" w:cs="Arial"/>
                <w:b/>
                <w:bCs/>
                <w:sz w:val="20"/>
                <w:szCs w:val="20"/>
                <w:lang w:eastAsia="es-CO"/>
              </w:rPr>
              <w:t xml:space="preserve">6. Organización de la seguridad de la información </w:t>
            </w:r>
          </w:p>
        </w:tc>
        <w:tc>
          <w:tcPr>
            <w:tcW w:w="1767" w:type="dxa"/>
            <w:tcBorders>
              <w:top w:val="nil"/>
              <w:left w:val="nil"/>
              <w:bottom w:val="single" w:sz="4" w:space="0" w:color="auto"/>
              <w:right w:val="single" w:sz="4" w:space="0" w:color="auto"/>
            </w:tcBorders>
            <w:shd w:val="clear" w:color="auto" w:fill="auto"/>
            <w:vAlign w:val="center"/>
            <w:hideMark/>
          </w:tcPr>
          <w:p w14:paraId="0AE0C0F8"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 xml:space="preserve"> A.6.1.1 Roles y responsabilidades para la seguridad de la información</w:t>
            </w:r>
          </w:p>
        </w:tc>
        <w:tc>
          <w:tcPr>
            <w:tcW w:w="5807" w:type="dxa"/>
            <w:tcBorders>
              <w:top w:val="single" w:sz="8" w:space="0" w:color="auto"/>
              <w:left w:val="nil"/>
              <w:bottom w:val="single" w:sz="4" w:space="0" w:color="auto"/>
              <w:right w:val="single" w:sz="8" w:space="0" w:color="000000"/>
            </w:tcBorders>
            <w:shd w:val="clear" w:color="auto" w:fill="auto"/>
            <w:vAlign w:val="center"/>
            <w:hideMark/>
          </w:tcPr>
          <w:p w14:paraId="6B57904E" w14:textId="089AF2D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deben definir y asignar todas las responsabilidades de la seguridad de la información.</w:t>
            </w:r>
          </w:p>
        </w:tc>
      </w:tr>
      <w:tr w:rsidR="00B26C81" w:rsidRPr="00B26C81" w14:paraId="35041AEF" w14:textId="77777777" w:rsidTr="00367125">
        <w:trPr>
          <w:trHeight w:val="856"/>
        </w:trPr>
        <w:tc>
          <w:tcPr>
            <w:tcW w:w="1570" w:type="dxa"/>
            <w:vMerge/>
            <w:tcBorders>
              <w:top w:val="nil"/>
              <w:left w:val="single" w:sz="8" w:space="0" w:color="auto"/>
              <w:bottom w:val="single" w:sz="8" w:space="0" w:color="000000"/>
              <w:right w:val="single" w:sz="4" w:space="0" w:color="auto"/>
            </w:tcBorders>
            <w:vAlign w:val="center"/>
            <w:hideMark/>
          </w:tcPr>
          <w:p w14:paraId="7832D7EE" w14:textId="77777777" w:rsidR="00993AD1" w:rsidRPr="00B26C81" w:rsidRDefault="00993AD1" w:rsidP="004C28B4">
            <w:pPr>
              <w:rPr>
                <w:rFonts w:ascii="Arial" w:hAnsi="Arial" w:cs="Arial"/>
                <w:b/>
                <w:bCs/>
                <w:sz w:val="20"/>
                <w:szCs w:val="20"/>
                <w:lang w:eastAsia="es-CO"/>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2CB6F"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A.6.1.2. Separación de deberes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0793327A"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Los deberes y áreas de responsabilidad en conflicto se deben separar para reducir las posibilidades de modificación no autorizada o no intencional, o el uso indebido de los activos de la organización.</w:t>
            </w:r>
          </w:p>
        </w:tc>
      </w:tr>
      <w:tr w:rsidR="00B26C81" w:rsidRPr="00B26C81" w14:paraId="125241BE"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798A0788"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3F4FDBE6"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A.6.1.3. Contacto con las autoridades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75B3EB2E"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mantener los contactos apropiados con las autoridades pertinentes</w:t>
            </w:r>
          </w:p>
        </w:tc>
      </w:tr>
      <w:tr w:rsidR="00B26C81" w:rsidRPr="00B26C81" w14:paraId="5776E12F"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78B0DD94"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34316283"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A.6.1.4. Contacto con grupos de interés especial</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659D1D38"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mantener los contactos apropiados con grupos de interés especiales, otros foros especializados en seguridad de la información y asociaciones de profesionales.</w:t>
            </w:r>
          </w:p>
        </w:tc>
      </w:tr>
      <w:tr w:rsidR="00B26C81" w:rsidRPr="00B26C81" w14:paraId="33D4C21D"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06A99AE0"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33A72BD6"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A.6.1.5 Seguridad de la información en gestión de proyectos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2F498DE1" w14:textId="6B4D5CF2"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La seguridad de la información se debe tratar en la gestión de proyectos, independientemente del tipo de proyecto.</w:t>
            </w:r>
          </w:p>
        </w:tc>
      </w:tr>
      <w:tr w:rsidR="00B26C81" w:rsidRPr="00B26C81" w14:paraId="1E102CE8"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0427900E"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7CCE216E"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A.6.2.1 Política para dispositivos móviles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0AE56995"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adoptar una política y unas medidas de seguridad de soporte, para gestionar los riesgos introducidos por el uso de dispositivos móviles.</w:t>
            </w:r>
          </w:p>
        </w:tc>
      </w:tr>
      <w:tr w:rsidR="00B26C81" w:rsidRPr="00B26C81" w14:paraId="30E15397"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6D978776" w14:textId="77777777" w:rsidR="00993AD1" w:rsidRPr="00B26C81" w:rsidRDefault="00993AD1" w:rsidP="004C28B4">
            <w:pPr>
              <w:rPr>
                <w:rFonts w:ascii="Arial" w:hAnsi="Arial" w:cs="Arial"/>
                <w:b/>
                <w:bCs/>
                <w:sz w:val="20"/>
                <w:szCs w:val="20"/>
                <w:lang w:eastAsia="es-CO"/>
              </w:rPr>
            </w:pPr>
          </w:p>
        </w:tc>
        <w:tc>
          <w:tcPr>
            <w:tcW w:w="1767" w:type="dxa"/>
            <w:tcBorders>
              <w:top w:val="single" w:sz="4" w:space="0" w:color="auto"/>
              <w:left w:val="nil"/>
              <w:bottom w:val="single" w:sz="8" w:space="0" w:color="auto"/>
              <w:right w:val="single" w:sz="4" w:space="0" w:color="auto"/>
            </w:tcBorders>
            <w:shd w:val="clear" w:color="auto" w:fill="auto"/>
            <w:vAlign w:val="center"/>
            <w:hideMark/>
          </w:tcPr>
          <w:p w14:paraId="6934A922"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A.6.2.2 Teletrabajo</w:t>
            </w:r>
          </w:p>
        </w:tc>
        <w:tc>
          <w:tcPr>
            <w:tcW w:w="5807" w:type="dxa"/>
            <w:tcBorders>
              <w:top w:val="single" w:sz="4" w:space="0" w:color="auto"/>
              <w:left w:val="nil"/>
              <w:bottom w:val="single" w:sz="8" w:space="0" w:color="auto"/>
              <w:right w:val="single" w:sz="8" w:space="0" w:color="000000"/>
            </w:tcBorders>
            <w:shd w:val="clear" w:color="auto" w:fill="auto"/>
            <w:vAlign w:val="center"/>
            <w:hideMark/>
          </w:tcPr>
          <w:p w14:paraId="24497384"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implementar una política y unas medidas de seguridad de soporte, para proteger la información a la que se tiene acceso, que es procesada o almacenada en los lugares en los que se realiza teletrabajo.</w:t>
            </w:r>
          </w:p>
        </w:tc>
      </w:tr>
      <w:tr w:rsidR="00B26C81" w:rsidRPr="00B26C81" w14:paraId="6C967400" w14:textId="77777777" w:rsidTr="00367125">
        <w:trPr>
          <w:trHeight w:val="1002"/>
        </w:trPr>
        <w:tc>
          <w:tcPr>
            <w:tcW w:w="1570" w:type="dxa"/>
            <w:vMerge w:val="restart"/>
            <w:tcBorders>
              <w:top w:val="nil"/>
              <w:left w:val="single" w:sz="8" w:space="0" w:color="auto"/>
              <w:bottom w:val="single" w:sz="8" w:space="0" w:color="000000"/>
              <w:right w:val="single" w:sz="4" w:space="0" w:color="auto"/>
            </w:tcBorders>
            <w:shd w:val="clear" w:color="auto" w:fill="auto"/>
            <w:vAlign w:val="center"/>
            <w:hideMark/>
          </w:tcPr>
          <w:p w14:paraId="4F508A04" w14:textId="09AD279A" w:rsidR="00993AD1" w:rsidRPr="00B26C81" w:rsidRDefault="00993AD1" w:rsidP="004C28B4">
            <w:pPr>
              <w:jc w:val="center"/>
              <w:rPr>
                <w:rFonts w:ascii="Arial" w:hAnsi="Arial" w:cs="Arial"/>
                <w:b/>
                <w:bCs/>
                <w:sz w:val="20"/>
                <w:szCs w:val="20"/>
                <w:lang w:eastAsia="es-CO"/>
              </w:rPr>
            </w:pPr>
            <w:r w:rsidRPr="00B26C81">
              <w:rPr>
                <w:rFonts w:ascii="Arial" w:hAnsi="Arial" w:cs="Arial"/>
                <w:b/>
                <w:bCs/>
                <w:sz w:val="20"/>
                <w:szCs w:val="20"/>
                <w:lang w:eastAsia="es-CO"/>
              </w:rPr>
              <w:t xml:space="preserve">A.7 Seguridad de los </w:t>
            </w:r>
            <w:r w:rsidR="00A35455" w:rsidRPr="00B26C81">
              <w:rPr>
                <w:rFonts w:ascii="Arial" w:hAnsi="Arial" w:cs="Arial"/>
                <w:b/>
                <w:bCs/>
                <w:sz w:val="20"/>
                <w:szCs w:val="20"/>
                <w:lang w:eastAsia="es-CO"/>
              </w:rPr>
              <w:t>recursos humanos</w:t>
            </w:r>
          </w:p>
        </w:tc>
        <w:tc>
          <w:tcPr>
            <w:tcW w:w="1767" w:type="dxa"/>
            <w:tcBorders>
              <w:top w:val="nil"/>
              <w:left w:val="nil"/>
              <w:bottom w:val="single" w:sz="4" w:space="0" w:color="auto"/>
              <w:right w:val="single" w:sz="4" w:space="0" w:color="auto"/>
            </w:tcBorders>
            <w:shd w:val="clear" w:color="auto" w:fill="auto"/>
            <w:vAlign w:val="center"/>
            <w:hideMark/>
          </w:tcPr>
          <w:p w14:paraId="5FCBA434"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A.7.1.1 Selección</w:t>
            </w:r>
          </w:p>
        </w:tc>
        <w:tc>
          <w:tcPr>
            <w:tcW w:w="5807" w:type="dxa"/>
            <w:tcBorders>
              <w:top w:val="single" w:sz="8" w:space="0" w:color="auto"/>
              <w:left w:val="nil"/>
              <w:bottom w:val="single" w:sz="4" w:space="0" w:color="auto"/>
              <w:right w:val="single" w:sz="8" w:space="0" w:color="000000"/>
            </w:tcBorders>
            <w:shd w:val="clear" w:color="auto" w:fill="auto"/>
            <w:vAlign w:val="center"/>
            <w:hideMark/>
          </w:tcPr>
          <w:p w14:paraId="2267362F"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Las verificaciones de los antecedentes de todos los candidatos a un empleo se deben llevar a cabo de acuerdo con las leyes, reglamentaciones y ética pertinentes, y deben ser proporcionales a los requisitos de negocio, a la clasificación de la información a que se va a tener acceso, y a los riesgos percibidos.</w:t>
            </w:r>
          </w:p>
        </w:tc>
      </w:tr>
      <w:tr w:rsidR="00B26C81" w:rsidRPr="00B26C81" w14:paraId="5F605532"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62ED166A" w14:textId="77777777" w:rsidR="00993AD1" w:rsidRPr="00B26C81" w:rsidRDefault="00993AD1" w:rsidP="004C28B4">
            <w:pPr>
              <w:rPr>
                <w:rFonts w:ascii="Arial" w:hAnsi="Arial" w:cs="Arial"/>
                <w:b/>
                <w:bCs/>
                <w:sz w:val="20"/>
                <w:szCs w:val="20"/>
                <w:lang w:eastAsia="es-CO"/>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1C86F"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A.7.1.2 Términos y condiciones del empleo</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59F321B0" w14:textId="11F3A900"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Los acuerdos contractuales con empleados y contratistas, deben establecer sus responsabilidades y las de la organización en cuanto a la seguridad de la información.</w:t>
            </w:r>
          </w:p>
        </w:tc>
      </w:tr>
      <w:tr w:rsidR="00B26C81" w:rsidRPr="00B26C81" w14:paraId="1B60A7FA"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0DB14D76"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65F569BA"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A.7.2.1 Responsabilidades de la dirección</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12E5F7D0"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 xml:space="preserve">Control: La dirección debe exigir a todos los empleados y contratistas la aplicación de la seguridad de la información de acuerdo </w:t>
            </w:r>
            <w:r w:rsidRPr="00B26C81">
              <w:rPr>
                <w:rFonts w:ascii="Arial" w:hAnsi="Arial" w:cs="Arial"/>
                <w:sz w:val="20"/>
                <w:szCs w:val="20"/>
                <w:lang w:eastAsia="es-CO"/>
              </w:rPr>
              <w:br/>
              <w:t>con las políticas y procedimientos establecidos por la organización.</w:t>
            </w:r>
          </w:p>
        </w:tc>
      </w:tr>
      <w:tr w:rsidR="00B26C81" w:rsidRPr="00B26C81" w14:paraId="5F48917E"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6618EB3F"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6505D063"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A.7.2.2 Toma de conciencia,</w:t>
            </w:r>
            <w:r w:rsidRPr="00B26C81">
              <w:rPr>
                <w:rFonts w:ascii="Arial" w:hAnsi="Arial" w:cs="Arial"/>
                <w:sz w:val="20"/>
                <w:szCs w:val="20"/>
                <w:lang w:eastAsia="es-CO"/>
              </w:rPr>
              <w:br/>
              <w:t>educación y formación en la</w:t>
            </w:r>
            <w:r w:rsidRPr="00B26C81">
              <w:rPr>
                <w:rFonts w:ascii="Arial" w:hAnsi="Arial" w:cs="Arial"/>
                <w:sz w:val="20"/>
                <w:szCs w:val="20"/>
                <w:lang w:eastAsia="es-CO"/>
              </w:rPr>
              <w:br/>
              <w:t>seguridad de la información</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2B185383"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Todos los empleados de la organización, y en donde sea pertinente, los contratistas, deben recibir la educación y la formación en toma de conciencia apropiada, y actualizaciones regulares sobre las políticas y procedimientos pertinentes para su cargo.</w:t>
            </w:r>
          </w:p>
        </w:tc>
      </w:tr>
      <w:tr w:rsidR="00B26C81" w:rsidRPr="00B26C81" w14:paraId="1EBFEAFC"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7E0284DB"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41AFCFF4"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A.7.2.3 Proceso disciplinario</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10C98A00"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contar con un proceso disciplinario formal el cual debe ser comunicado, para emprender acciones contra empleados hayan cometido una violación a la seguridad de la información.</w:t>
            </w:r>
          </w:p>
        </w:tc>
      </w:tr>
      <w:tr w:rsidR="00B26C81" w:rsidRPr="00B26C81" w14:paraId="34672034"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43A675E0" w14:textId="77777777" w:rsidR="00993AD1" w:rsidRPr="00B26C81" w:rsidRDefault="00993AD1" w:rsidP="004C28B4">
            <w:pPr>
              <w:rPr>
                <w:rFonts w:ascii="Arial" w:hAnsi="Arial" w:cs="Arial"/>
                <w:b/>
                <w:bCs/>
                <w:sz w:val="20"/>
                <w:szCs w:val="20"/>
                <w:lang w:eastAsia="es-CO"/>
              </w:rPr>
            </w:pPr>
          </w:p>
        </w:tc>
        <w:tc>
          <w:tcPr>
            <w:tcW w:w="1767" w:type="dxa"/>
            <w:tcBorders>
              <w:top w:val="single" w:sz="4" w:space="0" w:color="auto"/>
              <w:left w:val="nil"/>
              <w:bottom w:val="single" w:sz="8" w:space="0" w:color="auto"/>
              <w:right w:val="single" w:sz="4" w:space="0" w:color="auto"/>
            </w:tcBorders>
            <w:shd w:val="clear" w:color="auto" w:fill="auto"/>
            <w:vAlign w:val="center"/>
            <w:hideMark/>
          </w:tcPr>
          <w:p w14:paraId="6404F248" w14:textId="68EF58EC"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A.7.3.1 Terminación o cambio de responsabilidades de empleo</w:t>
            </w:r>
          </w:p>
        </w:tc>
        <w:tc>
          <w:tcPr>
            <w:tcW w:w="5807" w:type="dxa"/>
            <w:tcBorders>
              <w:top w:val="single" w:sz="4" w:space="0" w:color="auto"/>
              <w:left w:val="nil"/>
              <w:bottom w:val="single" w:sz="8" w:space="0" w:color="auto"/>
              <w:right w:val="single" w:sz="8" w:space="0" w:color="000000"/>
            </w:tcBorders>
            <w:shd w:val="clear" w:color="auto" w:fill="auto"/>
            <w:vAlign w:val="center"/>
            <w:hideMark/>
          </w:tcPr>
          <w:p w14:paraId="2CCFA12E" w14:textId="4BA72CDB"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Las responsabilidades y los deberes de seguridad de la información que permanecen validos después de la terminación o cambio de contrato se debe definir, comunicar al empleado o contratista y hacer cumplir.</w:t>
            </w:r>
          </w:p>
        </w:tc>
      </w:tr>
      <w:tr w:rsidR="00B26C81" w:rsidRPr="00B26C81" w14:paraId="6E5E9620" w14:textId="77777777" w:rsidTr="00367125">
        <w:trPr>
          <w:trHeight w:val="1002"/>
        </w:trPr>
        <w:tc>
          <w:tcPr>
            <w:tcW w:w="1570" w:type="dxa"/>
            <w:vMerge w:val="restart"/>
            <w:tcBorders>
              <w:top w:val="nil"/>
              <w:left w:val="single" w:sz="8" w:space="0" w:color="auto"/>
              <w:bottom w:val="single" w:sz="8" w:space="0" w:color="000000"/>
              <w:right w:val="single" w:sz="4" w:space="0" w:color="auto"/>
            </w:tcBorders>
            <w:shd w:val="clear" w:color="auto" w:fill="auto"/>
            <w:vAlign w:val="center"/>
            <w:hideMark/>
          </w:tcPr>
          <w:p w14:paraId="734B3118" w14:textId="77777777" w:rsidR="00993AD1" w:rsidRPr="00B26C81" w:rsidRDefault="00993AD1" w:rsidP="004C28B4">
            <w:pPr>
              <w:jc w:val="center"/>
              <w:rPr>
                <w:rFonts w:ascii="Arial" w:hAnsi="Arial" w:cs="Arial"/>
                <w:b/>
                <w:bCs/>
                <w:sz w:val="20"/>
                <w:szCs w:val="20"/>
                <w:lang w:eastAsia="es-CO"/>
              </w:rPr>
            </w:pPr>
            <w:r w:rsidRPr="00B26C81">
              <w:rPr>
                <w:rFonts w:ascii="Arial" w:hAnsi="Arial" w:cs="Arial"/>
                <w:b/>
                <w:bCs/>
                <w:sz w:val="20"/>
                <w:szCs w:val="20"/>
                <w:lang w:eastAsia="es-CO"/>
              </w:rPr>
              <w:lastRenderedPageBreak/>
              <w:t>A.8 Gestión de activos</w:t>
            </w:r>
          </w:p>
        </w:tc>
        <w:tc>
          <w:tcPr>
            <w:tcW w:w="1767" w:type="dxa"/>
            <w:tcBorders>
              <w:top w:val="nil"/>
              <w:left w:val="nil"/>
              <w:bottom w:val="single" w:sz="4" w:space="0" w:color="auto"/>
              <w:right w:val="single" w:sz="4" w:space="0" w:color="auto"/>
            </w:tcBorders>
            <w:shd w:val="clear" w:color="auto" w:fill="auto"/>
            <w:vAlign w:val="center"/>
            <w:hideMark/>
          </w:tcPr>
          <w:p w14:paraId="26A76D7E" w14:textId="26DA9080"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A.8.1.1 Inventario de activos</w:t>
            </w:r>
          </w:p>
        </w:tc>
        <w:tc>
          <w:tcPr>
            <w:tcW w:w="5807" w:type="dxa"/>
            <w:tcBorders>
              <w:top w:val="single" w:sz="8" w:space="0" w:color="auto"/>
              <w:left w:val="nil"/>
              <w:bottom w:val="single" w:sz="4" w:space="0" w:color="auto"/>
              <w:right w:val="single" w:sz="8" w:space="0" w:color="000000"/>
            </w:tcBorders>
            <w:shd w:val="clear" w:color="auto" w:fill="auto"/>
            <w:vAlign w:val="center"/>
            <w:hideMark/>
          </w:tcPr>
          <w:p w14:paraId="00203359"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 xml:space="preserve">Control: Se debe identificar los activos asociados con la información y las instalaciones de procesamiento de información, y se deber elaborar y mantener un inventario de estos activos. </w:t>
            </w:r>
          </w:p>
        </w:tc>
      </w:tr>
      <w:tr w:rsidR="00B26C81" w:rsidRPr="00B26C81" w14:paraId="2ADD60CB"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3DB23DB1" w14:textId="77777777" w:rsidR="00993AD1" w:rsidRPr="00B26C81" w:rsidRDefault="00993AD1" w:rsidP="004C28B4">
            <w:pPr>
              <w:rPr>
                <w:rFonts w:ascii="Arial" w:hAnsi="Arial" w:cs="Arial"/>
                <w:b/>
                <w:bCs/>
                <w:sz w:val="20"/>
                <w:szCs w:val="20"/>
                <w:lang w:eastAsia="es-CO"/>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57F19"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A.8.1.2 Propiedad de los activos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5A19CD14"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Los activos mantenidos en el inventario deben tener un propietario.</w:t>
            </w:r>
          </w:p>
        </w:tc>
      </w:tr>
      <w:tr w:rsidR="00B26C81" w:rsidRPr="00B26C81" w14:paraId="17121811"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09D70E23"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1A4605A5"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A.8.1.3 Uso aceptable de los activos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0B5355E0"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identificar, documentar e implementar reglas para el uso aceptable de información y de activos asociados con</w:t>
            </w:r>
            <w:r w:rsidRPr="00B26C81">
              <w:rPr>
                <w:rFonts w:ascii="Arial" w:hAnsi="Arial" w:cs="Arial"/>
                <w:sz w:val="20"/>
                <w:szCs w:val="20"/>
                <w:lang w:eastAsia="es-CO"/>
              </w:rPr>
              <w:br/>
              <w:t>información e instalaciones de procesamiento de información.</w:t>
            </w:r>
          </w:p>
        </w:tc>
      </w:tr>
      <w:tr w:rsidR="00B26C81" w:rsidRPr="00B26C81" w14:paraId="18051FC8"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2C3205AA"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16101B29"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A.8.1.4 Devolución de activos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02EEA38E"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Todos los empleados y usuarios de partes externas deben devolver todos los activos de la organización que se encuentren a su cargo, al terminar su empleo, contrato o acuerdo.</w:t>
            </w:r>
          </w:p>
        </w:tc>
      </w:tr>
      <w:tr w:rsidR="00B26C81" w:rsidRPr="00B26C81" w14:paraId="0ADA542A"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17A1010C"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16B1D51F"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A.8.2.1 Clasificación de la información</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3F49BCBC"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La información se debe clasificar en función de los requisitos legales, valor, criticidad y susceptibilidad a divulgación o a modificación no autorizada.</w:t>
            </w:r>
          </w:p>
        </w:tc>
      </w:tr>
      <w:tr w:rsidR="00B26C81" w:rsidRPr="00B26C81" w14:paraId="2474293D"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74DB76E4"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226D0C68"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A.8.2.2 Etiquetado de la información</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4C81A3C2"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desarrollar e implementar un conjunto adecuado de procedimientos para el etiquetado de la información, de acuerdo con el esquema de clasificación de información adoptado por la organización.</w:t>
            </w:r>
          </w:p>
        </w:tc>
      </w:tr>
      <w:tr w:rsidR="00B26C81" w:rsidRPr="00B26C81" w14:paraId="539D30FA"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175EC1E2"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2940C1D6"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A.8.2.3 Manejo de activos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3458F434"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desarrollar e implementar procedimientos para el manejo de activos, de acuerdo con el esquema de clasificación de información adoptado por la organización.</w:t>
            </w:r>
          </w:p>
        </w:tc>
      </w:tr>
      <w:tr w:rsidR="00B26C81" w:rsidRPr="00B26C81" w14:paraId="73B53C77"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506CC89A"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7858975B"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A.8.3.1 Gestión de medios removibles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79B36EF9"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implementar procedimientos para la gestión de medios removibles, de acuerdo con el esquema de clasificación adoptado por la organización.</w:t>
            </w:r>
          </w:p>
        </w:tc>
      </w:tr>
      <w:tr w:rsidR="00B26C81" w:rsidRPr="00B26C81" w14:paraId="74814DBA"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0ADDA4BC"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74056B61"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A.8.3.2 Disposición de los medios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0EF55317"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disponer en forma segura de los medios cuando ya no se requieran, utilizando procedimientos formales.</w:t>
            </w:r>
          </w:p>
        </w:tc>
      </w:tr>
      <w:tr w:rsidR="00B26C81" w:rsidRPr="00B26C81" w14:paraId="6D04A7F3"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1F8FD780" w14:textId="77777777" w:rsidR="00993AD1" w:rsidRPr="00B26C81" w:rsidRDefault="00993AD1" w:rsidP="004C28B4">
            <w:pPr>
              <w:rPr>
                <w:rFonts w:ascii="Arial" w:hAnsi="Arial" w:cs="Arial"/>
                <w:b/>
                <w:bCs/>
                <w:sz w:val="20"/>
                <w:szCs w:val="20"/>
                <w:lang w:eastAsia="es-CO"/>
              </w:rPr>
            </w:pPr>
          </w:p>
        </w:tc>
        <w:tc>
          <w:tcPr>
            <w:tcW w:w="1767" w:type="dxa"/>
            <w:tcBorders>
              <w:top w:val="single" w:sz="4" w:space="0" w:color="auto"/>
              <w:left w:val="nil"/>
              <w:bottom w:val="single" w:sz="8" w:space="0" w:color="auto"/>
              <w:right w:val="single" w:sz="4" w:space="0" w:color="auto"/>
            </w:tcBorders>
            <w:shd w:val="clear" w:color="auto" w:fill="auto"/>
            <w:vAlign w:val="center"/>
            <w:hideMark/>
          </w:tcPr>
          <w:p w14:paraId="6C4B17F3"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A.8.3.3 Transferencia de medios físicos</w:t>
            </w:r>
          </w:p>
        </w:tc>
        <w:tc>
          <w:tcPr>
            <w:tcW w:w="5807" w:type="dxa"/>
            <w:tcBorders>
              <w:top w:val="single" w:sz="4" w:space="0" w:color="auto"/>
              <w:left w:val="nil"/>
              <w:bottom w:val="single" w:sz="8" w:space="0" w:color="auto"/>
              <w:right w:val="single" w:sz="8" w:space="0" w:color="000000"/>
            </w:tcBorders>
            <w:shd w:val="clear" w:color="auto" w:fill="auto"/>
            <w:vAlign w:val="center"/>
            <w:hideMark/>
          </w:tcPr>
          <w:p w14:paraId="17E2A5F0"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Los medios que contienen información se deben proteger contra acceso no autorizado, uso indebido o corrupción durante el transporte.</w:t>
            </w:r>
          </w:p>
        </w:tc>
      </w:tr>
      <w:tr w:rsidR="00B26C81" w:rsidRPr="00B26C81" w14:paraId="518F96EF" w14:textId="77777777" w:rsidTr="00367125">
        <w:trPr>
          <w:trHeight w:val="1002"/>
        </w:trPr>
        <w:tc>
          <w:tcPr>
            <w:tcW w:w="1570" w:type="dxa"/>
            <w:vMerge w:val="restart"/>
            <w:tcBorders>
              <w:top w:val="nil"/>
              <w:left w:val="single" w:sz="8" w:space="0" w:color="auto"/>
              <w:bottom w:val="single" w:sz="8" w:space="0" w:color="000000"/>
              <w:right w:val="single" w:sz="4" w:space="0" w:color="auto"/>
            </w:tcBorders>
            <w:shd w:val="clear" w:color="auto" w:fill="auto"/>
            <w:vAlign w:val="center"/>
            <w:hideMark/>
          </w:tcPr>
          <w:p w14:paraId="66AC0538" w14:textId="77777777" w:rsidR="00993AD1" w:rsidRPr="00B26C81" w:rsidRDefault="00993AD1" w:rsidP="004C28B4">
            <w:pPr>
              <w:jc w:val="center"/>
              <w:rPr>
                <w:rFonts w:ascii="Arial" w:hAnsi="Arial" w:cs="Arial"/>
                <w:b/>
                <w:bCs/>
                <w:sz w:val="20"/>
                <w:szCs w:val="20"/>
                <w:lang w:eastAsia="es-CO"/>
              </w:rPr>
            </w:pPr>
            <w:r w:rsidRPr="00B26C81">
              <w:rPr>
                <w:rFonts w:ascii="Arial" w:hAnsi="Arial" w:cs="Arial"/>
                <w:b/>
                <w:bCs/>
                <w:sz w:val="20"/>
                <w:szCs w:val="20"/>
                <w:lang w:eastAsia="es-CO"/>
              </w:rPr>
              <w:lastRenderedPageBreak/>
              <w:t>A.9 Control de acceso</w:t>
            </w:r>
          </w:p>
        </w:tc>
        <w:tc>
          <w:tcPr>
            <w:tcW w:w="1767" w:type="dxa"/>
            <w:tcBorders>
              <w:top w:val="nil"/>
              <w:left w:val="nil"/>
              <w:bottom w:val="single" w:sz="4" w:space="0" w:color="auto"/>
              <w:right w:val="single" w:sz="4" w:space="0" w:color="auto"/>
            </w:tcBorders>
            <w:shd w:val="clear" w:color="auto" w:fill="auto"/>
            <w:vAlign w:val="center"/>
            <w:hideMark/>
          </w:tcPr>
          <w:p w14:paraId="70511D91"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A.9.1.1 Política de control de acceso</w:t>
            </w:r>
          </w:p>
        </w:tc>
        <w:tc>
          <w:tcPr>
            <w:tcW w:w="5807" w:type="dxa"/>
            <w:tcBorders>
              <w:top w:val="single" w:sz="8" w:space="0" w:color="auto"/>
              <w:left w:val="nil"/>
              <w:bottom w:val="single" w:sz="4" w:space="0" w:color="auto"/>
              <w:right w:val="single" w:sz="8" w:space="0" w:color="000000"/>
            </w:tcBorders>
            <w:shd w:val="clear" w:color="auto" w:fill="auto"/>
            <w:vAlign w:val="center"/>
            <w:hideMark/>
          </w:tcPr>
          <w:p w14:paraId="72E836EA"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establecer, documentar y revisar una política de control de acceso con base en los requisitos del negocio y de seguridad de la información</w:t>
            </w:r>
          </w:p>
        </w:tc>
      </w:tr>
      <w:tr w:rsidR="00B26C81" w:rsidRPr="00B26C81" w14:paraId="379CD06F"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0C9E2645" w14:textId="77777777" w:rsidR="00993AD1" w:rsidRPr="00B26C81" w:rsidRDefault="00993AD1" w:rsidP="004C28B4">
            <w:pPr>
              <w:rPr>
                <w:rFonts w:ascii="Arial" w:hAnsi="Arial" w:cs="Arial"/>
                <w:b/>
                <w:bCs/>
                <w:sz w:val="20"/>
                <w:szCs w:val="20"/>
                <w:lang w:eastAsia="es-CO"/>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ED792" w14:textId="29E64229"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 xml:space="preserve">A.9.1.2 Acceso a redes y a servicios en red </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6210BFD9"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Solo se debe permitir acceso de los usuarios a la red y a los servicios de red para los que hayan sido autorizados específicamente.</w:t>
            </w:r>
          </w:p>
        </w:tc>
      </w:tr>
      <w:tr w:rsidR="00B26C81" w:rsidRPr="00B26C81" w14:paraId="5E805BE3"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15F4FBAF"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72681561"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A.9.2.1 Registro y cancelación del registro de usuarios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1E091BE8"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implementar un proceso formal de registro y de cancelación de usuarios, para posibilitar la asignación de los derechos de acceso.</w:t>
            </w:r>
          </w:p>
        </w:tc>
      </w:tr>
      <w:tr w:rsidR="00B26C81" w:rsidRPr="00B26C81" w14:paraId="19F63F03"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7D51EDAD"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4B17FA5C"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A.9.2.2 Suministro de acceso de usuarios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71EC86A4"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implementar un proceso de suministro de acceso formal de usuarios para asignar o revocar los derechos de acceso a todo tipo de usuarios para todos los sistemas y servicios.</w:t>
            </w:r>
          </w:p>
        </w:tc>
      </w:tr>
      <w:tr w:rsidR="00B26C81" w:rsidRPr="00B26C81" w14:paraId="5530FABB"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16DC0C44"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12CF4CB2"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 xml:space="preserve"> A.9.2.3 Gestión de derechos de acceso privilegiado</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35BE00C9"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br/>
              <w:t>Control: Se debe restringir y controlar la asignación y uso de derechos de acceso privilegiado.</w:t>
            </w:r>
          </w:p>
        </w:tc>
      </w:tr>
      <w:tr w:rsidR="00B26C81" w:rsidRPr="00B26C81" w14:paraId="30A50689" w14:textId="77777777" w:rsidTr="00367125">
        <w:trPr>
          <w:trHeight w:val="1168"/>
        </w:trPr>
        <w:tc>
          <w:tcPr>
            <w:tcW w:w="1570" w:type="dxa"/>
            <w:vMerge/>
            <w:tcBorders>
              <w:top w:val="nil"/>
              <w:left w:val="single" w:sz="8" w:space="0" w:color="auto"/>
              <w:bottom w:val="single" w:sz="8" w:space="0" w:color="000000"/>
              <w:right w:val="single" w:sz="4" w:space="0" w:color="auto"/>
            </w:tcBorders>
            <w:vAlign w:val="center"/>
            <w:hideMark/>
          </w:tcPr>
          <w:p w14:paraId="530FBE5C"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1E06B4E1"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A.9.2.4 Gestión de información de autenticación secreta de usuarios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0255CCF8"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La asignación de la información secreta se debe controlar por medio de un proceso de gestión formal.</w:t>
            </w:r>
          </w:p>
        </w:tc>
      </w:tr>
      <w:tr w:rsidR="00B26C81" w:rsidRPr="00B26C81" w14:paraId="1BD0542A"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45F87157"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6720F098"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A.9.2.5 Revisión de los derechos de acceso de usuarios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75BAD6D3"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Los propietarios de los activos deben revisar los derechos de acceso de los usuarios, a intervalos regulares.</w:t>
            </w:r>
          </w:p>
        </w:tc>
      </w:tr>
      <w:tr w:rsidR="00B26C81" w:rsidRPr="00B26C81" w14:paraId="3E16F3E4"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22399E4F"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177B0861"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A.9.2.6 Retiro o ajuste de los derechos de acceso</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65FD363F"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Los derechos de acceso de todos los empleados y de usuarios externos a la información y a las instalaciones de procesamiento de información se deben retirar al terminar su empleo, contrato o acuerdo, o se debe ajustar cuando se hagan cambios.</w:t>
            </w:r>
          </w:p>
        </w:tc>
      </w:tr>
      <w:tr w:rsidR="00B26C81" w:rsidRPr="00B26C81" w14:paraId="48887E9B"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119745FA"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73643A9E"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 xml:space="preserve"> A.9.3.1 Uso de la información de autenticación secreta </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6729C571"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exigir a los usuarios que cumplan las prácticas de la organización para el uso de información de autenticación secreta</w:t>
            </w:r>
          </w:p>
        </w:tc>
      </w:tr>
      <w:tr w:rsidR="00B26C81" w:rsidRPr="00B26C81" w14:paraId="722CA8A5"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376DD222"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0B232351"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A.9.4.1 Restricción de acceso Información</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5E0EA068"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El acceso a la información y a las funciones de los sistemas de las aplicaciones se deben restringir de acuerdo con la política de control de acceso.</w:t>
            </w:r>
          </w:p>
        </w:tc>
      </w:tr>
      <w:tr w:rsidR="00B26C81" w:rsidRPr="00B26C81" w14:paraId="15B785C1" w14:textId="77777777" w:rsidTr="00367125">
        <w:trPr>
          <w:trHeight w:val="553"/>
        </w:trPr>
        <w:tc>
          <w:tcPr>
            <w:tcW w:w="1570" w:type="dxa"/>
            <w:vMerge/>
            <w:tcBorders>
              <w:top w:val="nil"/>
              <w:left w:val="single" w:sz="8" w:space="0" w:color="auto"/>
              <w:bottom w:val="single" w:sz="8" w:space="0" w:color="000000"/>
              <w:right w:val="single" w:sz="4" w:space="0" w:color="auto"/>
            </w:tcBorders>
            <w:vAlign w:val="center"/>
            <w:hideMark/>
          </w:tcPr>
          <w:p w14:paraId="364EAD3D"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0358DB33" w14:textId="0184F990"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 xml:space="preserve"> A.9.4.2 Procedimiento de ingreso seguro</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02DDE56F"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Cuando lo requiere la política de control de acceso, el acceso a sistemas y aplicaciones se debe controlar mediante un proceso de ingreso seguro.</w:t>
            </w:r>
          </w:p>
        </w:tc>
      </w:tr>
      <w:tr w:rsidR="00B26C81" w:rsidRPr="00B26C81" w14:paraId="0C2B0C68" w14:textId="77777777" w:rsidTr="00367125">
        <w:trPr>
          <w:trHeight w:val="609"/>
        </w:trPr>
        <w:tc>
          <w:tcPr>
            <w:tcW w:w="1570" w:type="dxa"/>
            <w:vMerge/>
            <w:tcBorders>
              <w:top w:val="nil"/>
              <w:left w:val="single" w:sz="8" w:space="0" w:color="auto"/>
              <w:bottom w:val="single" w:sz="8" w:space="0" w:color="000000"/>
              <w:right w:val="single" w:sz="4" w:space="0" w:color="auto"/>
            </w:tcBorders>
            <w:vAlign w:val="center"/>
            <w:hideMark/>
          </w:tcPr>
          <w:p w14:paraId="3C92F9F5"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6D8C095D"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 xml:space="preserve"> A.9.4.3 Sistema de gestión de contraseñas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30501B10"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Los sistemas de gestión de contraseñas deben ser interactivos y deben asegurar la calidad de las contraseñas</w:t>
            </w:r>
          </w:p>
        </w:tc>
      </w:tr>
      <w:tr w:rsidR="00B26C81" w:rsidRPr="00B26C81" w14:paraId="6BE7391E"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6A87B238"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72CCF046"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A.9.4.4 Uso de programas utilitarios privilegiados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3B2A96C8"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restringir y controlar estrictamente el uso de programas utilitarios que pudieran tener capacidad de anular el sistema y los controles de las aplicaciones.</w:t>
            </w:r>
          </w:p>
        </w:tc>
      </w:tr>
      <w:tr w:rsidR="00B26C81" w:rsidRPr="00B26C81" w14:paraId="49767830" w14:textId="77777777" w:rsidTr="00367125">
        <w:trPr>
          <w:trHeight w:val="882"/>
        </w:trPr>
        <w:tc>
          <w:tcPr>
            <w:tcW w:w="1570" w:type="dxa"/>
            <w:vMerge/>
            <w:tcBorders>
              <w:top w:val="nil"/>
              <w:left w:val="single" w:sz="8" w:space="0" w:color="auto"/>
              <w:bottom w:val="single" w:sz="8" w:space="0" w:color="000000"/>
              <w:right w:val="single" w:sz="4" w:space="0" w:color="auto"/>
            </w:tcBorders>
            <w:vAlign w:val="center"/>
            <w:hideMark/>
          </w:tcPr>
          <w:p w14:paraId="20871229" w14:textId="77777777" w:rsidR="00993AD1" w:rsidRPr="00B26C81" w:rsidRDefault="00993AD1" w:rsidP="004C28B4">
            <w:pPr>
              <w:rPr>
                <w:rFonts w:ascii="Arial" w:hAnsi="Arial" w:cs="Arial"/>
                <w:b/>
                <w:bCs/>
                <w:sz w:val="20"/>
                <w:szCs w:val="20"/>
                <w:lang w:eastAsia="es-CO"/>
              </w:rPr>
            </w:pPr>
          </w:p>
        </w:tc>
        <w:tc>
          <w:tcPr>
            <w:tcW w:w="1767" w:type="dxa"/>
            <w:tcBorders>
              <w:top w:val="single" w:sz="4" w:space="0" w:color="auto"/>
              <w:left w:val="nil"/>
              <w:bottom w:val="single" w:sz="8" w:space="0" w:color="auto"/>
              <w:right w:val="single" w:sz="4" w:space="0" w:color="auto"/>
            </w:tcBorders>
            <w:shd w:val="clear" w:color="auto" w:fill="auto"/>
            <w:vAlign w:val="center"/>
            <w:hideMark/>
          </w:tcPr>
          <w:p w14:paraId="78D075D9"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 xml:space="preserve"> A.9.4.5 Control de acceso a códigos fuente de programas</w:t>
            </w:r>
          </w:p>
        </w:tc>
        <w:tc>
          <w:tcPr>
            <w:tcW w:w="5807" w:type="dxa"/>
            <w:tcBorders>
              <w:top w:val="single" w:sz="4" w:space="0" w:color="auto"/>
              <w:left w:val="nil"/>
              <w:bottom w:val="single" w:sz="8" w:space="0" w:color="auto"/>
              <w:right w:val="single" w:sz="8" w:space="0" w:color="000000"/>
            </w:tcBorders>
            <w:shd w:val="clear" w:color="auto" w:fill="auto"/>
            <w:vAlign w:val="center"/>
            <w:hideMark/>
          </w:tcPr>
          <w:p w14:paraId="7046068E"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deben restringir el acceso a los códigos fuente de los programas.</w:t>
            </w:r>
          </w:p>
        </w:tc>
      </w:tr>
      <w:tr w:rsidR="00B26C81" w:rsidRPr="00B26C81" w14:paraId="2915FAA0" w14:textId="77777777" w:rsidTr="00367125">
        <w:trPr>
          <w:trHeight w:val="970"/>
        </w:trPr>
        <w:tc>
          <w:tcPr>
            <w:tcW w:w="1570" w:type="dxa"/>
            <w:vMerge w:val="restart"/>
            <w:tcBorders>
              <w:top w:val="nil"/>
              <w:left w:val="single" w:sz="8" w:space="0" w:color="auto"/>
              <w:bottom w:val="single" w:sz="8" w:space="0" w:color="000000"/>
              <w:right w:val="single" w:sz="4" w:space="0" w:color="auto"/>
            </w:tcBorders>
            <w:shd w:val="clear" w:color="auto" w:fill="auto"/>
            <w:vAlign w:val="center"/>
            <w:hideMark/>
          </w:tcPr>
          <w:p w14:paraId="60ED93FD" w14:textId="77777777" w:rsidR="00993AD1" w:rsidRPr="00B26C81" w:rsidRDefault="00993AD1" w:rsidP="004C28B4">
            <w:pPr>
              <w:jc w:val="center"/>
              <w:rPr>
                <w:rFonts w:ascii="Arial" w:hAnsi="Arial" w:cs="Arial"/>
                <w:b/>
                <w:bCs/>
                <w:sz w:val="20"/>
                <w:szCs w:val="20"/>
                <w:lang w:eastAsia="es-CO"/>
              </w:rPr>
            </w:pPr>
            <w:r w:rsidRPr="00B26C81">
              <w:rPr>
                <w:rFonts w:ascii="Arial" w:hAnsi="Arial" w:cs="Arial"/>
                <w:b/>
                <w:bCs/>
                <w:sz w:val="20"/>
                <w:szCs w:val="20"/>
                <w:lang w:eastAsia="es-CO"/>
              </w:rPr>
              <w:t xml:space="preserve"> A.10 Criptografía</w:t>
            </w:r>
          </w:p>
        </w:tc>
        <w:tc>
          <w:tcPr>
            <w:tcW w:w="1767" w:type="dxa"/>
            <w:tcBorders>
              <w:top w:val="nil"/>
              <w:left w:val="nil"/>
              <w:bottom w:val="single" w:sz="4" w:space="0" w:color="auto"/>
              <w:right w:val="single" w:sz="4" w:space="0" w:color="auto"/>
            </w:tcBorders>
            <w:shd w:val="clear" w:color="auto" w:fill="auto"/>
            <w:vAlign w:val="center"/>
            <w:hideMark/>
          </w:tcPr>
          <w:p w14:paraId="155346DA"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 xml:space="preserve"> A.10.1.1 Política sobre el uso de controles criptográficos</w:t>
            </w:r>
          </w:p>
        </w:tc>
        <w:tc>
          <w:tcPr>
            <w:tcW w:w="5807" w:type="dxa"/>
            <w:tcBorders>
              <w:top w:val="single" w:sz="8" w:space="0" w:color="auto"/>
              <w:left w:val="nil"/>
              <w:bottom w:val="single" w:sz="4" w:space="0" w:color="auto"/>
              <w:right w:val="single" w:sz="8" w:space="0" w:color="000000"/>
            </w:tcBorders>
            <w:shd w:val="clear" w:color="auto" w:fill="auto"/>
            <w:vAlign w:val="center"/>
            <w:hideMark/>
          </w:tcPr>
          <w:p w14:paraId="36D1C8ED"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desarrollar e implementar una política sobre el uso de controles criptográficos para la protección de la información.</w:t>
            </w:r>
          </w:p>
        </w:tc>
      </w:tr>
      <w:tr w:rsidR="00B26C81" w:rsidRPr="00B26C81" w14:paraId="54D3AEFE" w14:textId="77777777" w:rsidTr="00367125">
        <w:trPr>
          <w:trHeight w:val="647"/>
        </w:trPr>
        <w:tc>
          <w:tcPr>
            <w:tcW w:w="1570" w:type="dxa"/>
            <w:vMerge/>
            <w:tcBorders>
              <w:top w:val="nil"/>
              <w:left w:val="single" w:sz="8" w:space="0" w:color="auto"/>
              <w:bottom w:val="single" w:sz="8" w:space="0" w:color="000000"/>
              <w:right w:val="single" w:sz="4" w:space="0" w:color="auto"/>
            </w:tcBorders>
            <w:vAlign w:val="center"/>
            <w:hideMark/>
          </w:tcPr>
          <w:p w14:paraId="4B3C8D63" w14:textId="77777777" w:rsidR="00993AD1" w:rsidRPr="00B26C81" w:rsidRDefault="00993AD1" w:rsidP="004C28B4">
            <w:pPr>
              <w:rPr>
                <w:rFonts w:ascii="Arial" w:hAnsi="Arial" w:cs="Arial"/>
                <w:b/>
                <w:bCs/>
                <w:sz w:val="20"/>
                <w:szCs w:val="20"/>
                <w:lang w:eastAsia="es-CO"/>
              </w:rPr>
            </w:pPr>
          </w:p>
        </w:tc>
        <w:tc>
          <w:tcPr>
            <w:tcW w:w="1767" w:type="dxa"/>
            <w:tcBorders>
              <w:top w:val="nil"/>
              <w:left w:val="nil"/>
              <w:bottom w:val="single" w:sz="8" w:space="0" w:color="auto"/>
              <w:right w:val="single" w:sz="4" w:space="0" w:color="auto"/>
            </w:tcBorders>
            <w:shd w:val="clear" w:color="auto" w:fill="auto"/>
            <w:vAlign w:val="center"/>
            <w:hideMark/>
          </w:tcPr>
          <w:p w14:paraId="6D08F0D2"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A.10.1.2 Gestión de llaves</w:t>
            </w:r>
          </w:p>
        </w:tc>
        <w:tc>
          <w:tcPr>
            <w:tcW w:w="5807" w:type="dxa"/>
            <w:tcBorders>
              <w:top w:val="single" w:sz="4" w:space="0" w:color="auto"/>
              <w:left w:val="nil"/>
              <w:bottom w:val="single" w:sz="8" w:space="0" w:color="auto"/>
              <w:right w:val="single" w:sz="8" w:space="0" w:color="000000"/>
            </w:tcBorders>
            <w:shd w:val="clear" w:color="auto" w:fill="auto"/>
            <w:vAlign w:val="center"/>
            <w:hideMark/>
          </w:tcPr>
          <w:p w14:paraId="0B0B8AAC"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desarrollar e implementar una política sobre el uso, protección y tiempo de vida de las llaves criptográficas durante todo su ciclo de vida.</w:t>
            </w:r>
          </w:p>
        </w:tc>
      </w:tr>
      <w:tr w:rsidR="00B26C81" w:rsidRPr="00B26C81" w14:paraId="222C4C43" w14:textId="77777777" w:rsidTr="00367125">
        <w:trPr>
          <w:trHeight w:val="1002"/>
        </w:trPr>
        <w:tc>
          <w:tcPr>
            <w:tcW w:w="1570" w:type="dxa"/>
            <w:vMerge w:val="restart"/>
            <w:tcBorders>
              <w:top w:val="nil"/>
              <w:left w:val="single" w:sz="8" w:space="0" w:color="auto"/>
              <w:bottom w:val="single" w:sz="8" w:space="0" w:color="000000"/>
              <w:right w:val="single" w:sz="4" w:space="0" w:color="auto"/>
            </w:tcBorders>
            <w:shd w:val="clear" w:color="auto" w:fill="auto"/>
            <w:vAlign w:val="center"/>
            <w:hideMark/>
          </w:tcPr>
          <w:p w14:paraId="57ED1D30" w14:textId="77777777" w:rsidR="00993AD1" w:rsidRPr="00B26C81" w:rsidRDefault="00993AD1" w:rsidP="004C28B4">
            <w:pPr>
              <w:jc w:val="center"/>
              <w:rPr>
                <w:rFonts w:ascii="Arial" w:hAnsi="Arial" w:cs="Arial"/>
                <w:b/>
                <w:bCs/>
                <w:sz w:val="20"/>
                <w:szCs w:val="20"/>
                <w:lang w:eastAsia="es-CO"/>
              </w:rPr>
            </w:pPr>
            <w:r w:rsidRPr="00B26C81">
              <w:rPr>
                <w:rFonts w:ascii="Arial" w:hAnsi="Arial" w:cs="Arial"/>
                <w:b/>
                <w:bCs/>
                <w:sz w:val="20"/>
                <w:szCs w:val="20"/>
                <w:lang w:eastAsia="es-CO"/>
              </w:rPr>
              <w:t xml:space="preserve"> A.11 Seguridad física y del entorno</w:t>
            </w:r>
          </w:p>
        </w:tc>
        <w:tc>
          <w:tcPr>
            <w:tcW w:w="1767" w:type="dxa"/>
            <w:tcBorders>
              <w:top w:val="nil"/>
              <w:left w:val="nil"/>
              <w:bottom w:val="single" w:sz="4" w:space="0" w:color="auto"/>
              <w:right w:val="single" w:sz="4" w:space="0" w:color="auto"/>
            </w:tcBorders>
            <w:shd w:val="clear" w:color="auto" w:fill="auto"/>
            <w:vAlign w:val="center"/>
            <w:hideMark/>
          </w:tcPr>
          <w:p w14:paraId="3E85AF40"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A.11.1.1 Perímetro de seguridad física</w:t>
            </w:r>
          </w:p>
        </w:tc>
        <w:tc>
          <w:tcPr>
            <w:tcW w:w="5807" w:type="dxa"/>
            <w:tcBorders>
              <w:top w:val="single" w:sz="8" w:space="0" w:color="auto"/>
              <w:left w:val="nil"/>
              <w:bottom w:val="single" w:sz="4" w:space="0" w:color="auto"/>
              <w:right w:val="single" w:sz="8" w:space="0" w:color="000000"/>
            </w:tcBorders>
            <w:shd w:val="clear" w:color="auto" w:fill="auto"/>
            <w:vAlign w:val="center"/>
            <w:hideMark/>
          </w:tcPr>
          <w:p w14:paraId="29A10AE9"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definir y usar perímetros de seguridad, y usarlos para proteger áreas que contengan información sensible o critica, e instalaciones de manejo de información.</w:t>
            </w:r>
          </w:p>
        </w:tc>
      </w:tr>
      <w:tr w:rsidR="00B26C81" w:rsidRPr="00B26C81" w14:paraId="01696ACA"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187661FC" w14:textId="77777777" w:rsidR="00993AD1" w:rsidRPr="00B26C81" w:rsidRDefault="00993AD1" w:rsidP="004C28B4">
            <w:pPr>
              <w:rPr>
                <w:rFonts w:ascii="Arial" w:hAnsi="Arial" w:cs="Arial"/>
                <w:b/>
                <w:bCs/>
                <w:sz w:val="20"/>
                <w:szCs w:val="20"/>
                <w:lang w:eastAsia="es-CO"/>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9CA81"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A.11.1.2 Controles de Acceso físicos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76FA750D"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Las áreas seguras se deben proteger mediante controles de entrada apropiados para asegurar que solamente se permite el acceso a personal autorizado.</w:t>
            </w:r>
          </w:p>
        </w:tc>
      </w:tr>
      <w:tr w:rsidR="00B26C81" w:rsidRPr="00B26C81" w14:paraId="3D8DC796" w14:textId="77777777" w:rsidTr="00367125">
        <w:trPr>
          <w:trHeight w:val="803"/>
        </w:trPr>
        <w:tc>
          <w:tcPr>
            <w:tcW w:w="1570" w:type="dxa"/>
            <w:vMerge/>
            <w:tcBorders>
              <w:top w:val="nil"/>
              <w:left w:val="single" w:sz="8" w:space="0" w:color="auto"/>
              <w:bottom w:val="single" w:sz="8" w:space="0" w:color="000000"/>
              <w:right w:val="single" w:sz="4" w:space="0" w:color="auto"/>
            </w:tcBorders>
            <w:vAlign w:val="center"/>
            <w:hideMark/>
          </w:tcPr>
          <w:p w14:paraId="44326C9F"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5D7DF42A"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A.11.1.3 Seguridad de oficinas, recintos e instalaciones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440CE3D9"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diseñar y aplicar seguridad física a oficinas, recintos e instalaciones.</w:t>
            </w:r>
          </w:p>
        </w:tc>
      </w:tr>
      <w:tr w:rsidR="00B26C81" w:rsidRPr="00B26C81" w14:paraId="3F79E1C0" w14:textId="77777777" w:rsidTr="00367125">
        <w:trPr>
          <w:trHeight w:val="763"/>
        </w:trPr>
        <w:tc>
          <w:tcPr>
            <w:tcW w:w="1570" w:type="dxa"/>
            <w:vMerge/>
            <w:tcBorders>
              <w:top w:val="nil"/>
              <w:left w:val="single" w:sz="8" w:space="0" w:color="auto"/>
              <w:bottom w:val="single" w:sz="8" w:space="0" w:color="000000"/>
              <w:right w:val="single" w:sz="4" w:space="0" w:color="auto"/>
            </w:tcBorders>
            <w:vAlign w:val="center"/>
            <w:hideMark/>
          </w:tcPr>
          <w:p w14:paraId="032E9179"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2C8F897A"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A.11.1.4 Protección contra amenazas externas y ambientales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1999E1D8"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diseñar y aplicar protección física contra desastres naturales, ataques maliciosos o accidentes.</w:t>
            </w:r>
          </w:p>
        </w:tc>
      </w:tr>
      <w:tr w:rsidR="00B26C81" w:rsidRPr="00B26C81" w14:paraId="7BFCC9E2"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41D66B20"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59D88570"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A.11.1.5 Trabajo en áreas seguras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6283F938"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diseñar y aplicar procedimientos para trabajo en áreas seguras.</w:t>
            </w:r>
          </w:p>
        </w:tc>
      </w:tr>
      <w:tr w:rsidR="00B26C81" w:rsidRPr="00B26C81" w14:paraId="31BFD3C4"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2BD9DC90"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5FEF44B8"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A.11.1.6 Áreas de despacho y carga</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792C40D3"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controlar los puntos de acceso tales como áreas de despacho y de carga, y otros puntos en donde pueden entrar personas no autorizadas, y si es posible, aislarlos de las instalaciones de procesamiento de información para evitar el acceso no autorizado.</w:t>
            </w:r>
          </w:p>
        </w:tc>
      </w:tr>
      <w:tr w:rsidR="00B26C81" w:rsidRPr="00B26C81" w14:paraId="6FD32A14"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272BDC73"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58B4DDE0"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A.11.2.1 Ubicación y protección de los equipos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2DB0B9C3"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Los equipos deben estar ubicados y protegidos para reducir los riesgos de amenazas y peligros del entorno, y las oportunidades para acceso no autorizado.</w:t>
            </w:r>
          </w:p>
        </w:tc>
      </w:tr>
      <w:tr w:rsidR="00B26C81" w:rsidRPr="00B26C81" w14:paraId="3E82F0E4"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130242F8"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58CFE7C1" w14:textId="6566B48B"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A.11.2.2 Servicios de suministro</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3AFAB1C7"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Los equipos se deben proteger contra fallas de energía y otras interrupciones causadas por fallas en los servicios de suministro.</w:t>
            </w:r>
          </w:p>
        </w:tc>
      </w:tr>
      <w:tr w:rsidR="00B26C81" w:rsidRPr="00B26C81" w14:paraId="67A1D6DD"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40602D40"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44B4C299"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A.11.2.3 Seguridad del cableado</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659A32F5"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El cableado de potencia y de telecomunicaciones que porta datos o soporta servicios de información debe estar protegido contra interceptación, interferencia o daño</w:t>
            </w:r>
          </w:p>
        </w:tc>
      </w:tr>
      <w:tr w:rsidR="00B26C81" w:rsidRPr="00B26C81" w14:paraId="0385650D"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46BCD1C6"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54C86B93"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A.11.2.4 Mantenimiento de equipos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27D3CDA8"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Los equipos se deberían mantener correctamente para asegurar su disponibilidad e integridad continuas.</w:t>
            </w:r>
          </w:p>
        </w:tc>
      </w:tr>
      <w:tr w:rsidR="00B26C81" w:rsidRPr="00B26C81" w14:paraId="45373EA8"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2F824DFC"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34F6811B" w14:textId="30293148"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A.11.2.5 Retiro de activos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6FC3CA5D"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Los equipos, información o software no se deben retirar de su sitio sin autorización previa</w:t>
            </w:r>
          </w:p>
        </w:tc>
      </w:tr>
      <w:tr w:rsidR="00B26C81" w:rsidRPr="00B26C81" w14:paraId="2FCE4C54"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736B8A05"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7F9ADD98"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A.11.2.6 Seguridad de equipos y activos fuera de las instalaciones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7334131E"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aplicar medidas de seguridad a los activos que se encuentran fuera de las instalaciones de la organización, teniendo en cuenta los diferentes riesgos de trabajar fuera de dichas instalaciones.</w:t>
            </w:r>
          </w:p>
        </w:tc>
      </w:tr>
      <w:tr w:rsidR="00B26C81" w:rsidRPr="00B26C81" w14:paraId="0E550932"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1852F1AF"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410E7EC5"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A.11.2.7 Disposición segura o reutilización de equipos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64222E3F"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verificar todos los elementos de equipos que contengan medios de almacenamiento, para asegurar que cualquier dato sensible o software con licencia haya sido retirado o sobrescrito en forma segura antes de su disposición o reutilización.</w:t>
            </w:r>
          </w:p>
        </w:tc>
      </w:tr>
      <w:tr w:rsidR="00B26C81" w:rsidRPr="00B26C81" w14:paraId="58498CFC"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6F4E82A0"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31F62E8F"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A.11.2.8. Equipos de usuario desatendidos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4C64F64C"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Los usuarios deben asegurarse de que a los equipos desatendidos se les dé protección apropiada.</w:t>
            </w:r>
          </w:p>
        </w:tc>
      </w:tr>
      <w:tr w:rsidR="00B26C81" w:rsidRPr="00B26C81" w14:paraId="42951E5E" w14:textId="77777777" w:rsidTr="00350232">
        <w:trPr>
          <w:trHeight w:val="872"/>
        </w:trPr>
        <w:tc>
          <w:tcPr>
            <w:tcW w:w="1570" w:type="dxa"/>
            <w:vMerge/>
            <w:tcBorders>
              <w:top w:val="nil"/>
              <w:left w:val="single" w:sz="8" w:space="0" w:color="auto"/>
              <w:bottom w:val="single" w:sz="8" w:space="0" w:color="000000"/>
              <w:right w:val="single" w:sz="4" w:space="0" w:color="auto"/>
            </w:tcBorders>
            <w:vAlign w:val="center"/>
            <w:hideMark/>
          </w:tcPr>
          <w:p w14:paraId="18B29569" w14:textId="77777777" w:rsidR="00993AD1" w:rsidRPr="00B26C81" w:rsidRDefault="00993AD1" w:rsidP="004C28B4">
            <w:pPr>
              <w:rPr>
                <w:rFonts w:ascii="Arial" w:hAnsi="Arial" w:cs="Arial"/>
                <w:b/>
                <w:bCs/>
                <w:sz w:val="20"/>
                <w:szCs w:val="20"/>
                <w:lang w:eastAsia="es-CO"/>
              </w:rPr>
            </w:pPr>
          </w:p>
        </w:tc>
        <w:tc>
          <w:tcPr>
            <w:tcW w:w="1767" w:type="dxa"/>
            <w:tcBorders>
              <w:top w:val="single" w:sz="4" w:space="0" w:color="auto"/>
              <w:left w:val="nil"/>
              <w:bottom w:val="single" w:sz="8" w:space="0" w:color="auto"/>
              <w:right w:val="single" w:sz="4" w:space="0" w:color="auto"/>
            </w:tcBorders>
            <w:shd w:val="clear" w:color="auto" w:fill="auto"/>
            <w:vAlign w:val="center"/>
            <w:hideMark/>
          </w:tcPr>
          <w:p w14:paraId="161AAC46"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A.11.2.9 Política de escritorio limpio y pantalla limpia</w:t>
            </w:r>
          </w:p>
        </w:tc>
        <w:tc>
          <w:tcPr>
            <w:tcW w:w="5807" w:type="dxa"/>
            <w:tcBorders>
              <w:top w:val="single" w:sz="4" w:space="0" w:color="auto"/>
              <w:left w:val="nil"/>
              <w:bottom w:val="single" w:sz="8" w:space="0" w:color="auto"/>
              <w:right w:val="single" w:sz="8" w:space="0" w:color="000000"/>
            </w:tcBorders>
            <w:shd w:val="clear" w:color="auto" w:fill="auto"/>
            <w:vAlign w:val="center"/>
            <w:hideMark/>
          </w:tcPr>
          <w:p w14:paraId="184FA5B7"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adoptar una política de escritorio limpio para los papeles y medios de almacenamiento removibles, y una política de pantalla limpia en las instalaciones de procesamiento de información.</w:t>
            </w:r>
          </w:p>
        </w:tc>
      </w:tr>
      <w:tr w:rsidR="00B26C81" w:rsidRPr="00B26C81" w14:paraId="297050C5" w14:textId="77777777" w:rsidTr="00367125">
        <w:trPr>
          <w:trHeight w:val="1002"/>
        </w:trPr>
        <w:tc>
          <w:tcPr>
            <w:tcW w:w="1570" w:type="dxa"/>
            <w:vMerge w:val="restart"/>
            <w:tcBorders>
              <w:top w:val="nil"/>
              <w:left w:val="single" w:sz="8" w:space="0" w:color="auto"/>
              <w:bottom w:val="single" w:sz="8" w:space="0" w:color="000000"/>
              <w:right w:val="single" w:sz="4" w:space="0" w:color="auto"/>
            </w:tcBorders>
            <w:shd w:val="clear" w:color="auto" w:fill="auto"/>
            <w:vAlign w:val="center"/>
            <w:hideMark/>
          </w:tcPr>
          <w:p w14:paraId="6DBAE186" w14:textId="77777777" w:rsidR="00993AD1" w:rsidRPr="00B26C81" w:rsidRDefault="00993AD1" w:rsidP="004C28B4">
            <w:pPr>
              <w:jc w:val="center"/>
              <w:rPr>
                <w:rFonts w:ascii="Arial" w:hAnsi="Arial" w:cs="Arial"/>
                <w:b/>
                <w:bCs/>
                <w:sz w:val="20"/>
                <w:szCs w:val="20"/>
                <w:lang w:eastAsia="es-CO"/>
              </w:rPr>
            </w:pPr>
            <w:r w:rsidRPr="00B26C81">
              <w:rPr>
                <w:rFonts w:ascii="Arial" w:hAnsi="Arial" w:cs="Arial"/>
                <w:b/>
                <w:bCs/>
                <w:sz w:val="20"/>
                <w:szCs w:val="20"/>
                <w:lang w:eastAsia="es-CO"/>
              </w:rPr>
              <w:t xml:space="preserve"> A.12 Seguridad de las operaciones</w:t>
            </w:r>
          </w:p>
        </w:tc>
        <w:tc>
          <w:tcPr>
            <w:tcW w:w="1767" w:type="dxa"/>
            <w:tcBorders>
              <w:top w:val="nil"/>
              <w:left w:val="nil"/>
              <w:bottom w:val="single" w:sz="4" w:space="0" w:color="auto"/>
              <w:right w:val="single" w:sz="4" w:space="0" w:color="auto"/>
            </w:tcBorders>
            <w:shd w:val="clear" w:color="auto" w:fill="auto"/>
            <w:vAlign w:val="center"/>
            <w:hideMark/>
          </w:tcPr>
          <w:p w14:paraId="356AC8AB"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A.12.1.1 Procedimientos de operación documentados</w:t>
            </w:r>
          </w:p>
        </w:tc>
        <w:tc>
          <w:tcPr>
            <w:tcW w:w="5807" w:type="dxa"/>
            <w:tcBorders>
              <w:top w:val="single" w:sz="8" w:space="0" w:color="auto"/>
              <w:left w:val="nil"/>
              <w:bottom w:val="single" w:sz="4" w:space="0" w:color="auto"/>
              <w:right w:val="single" w:sz="8" w:space="0" w:color="000000"/>
            </w:tcBorders>
            <w:shd w:val="clear" w:color="auto" w:fill="auto"/>
            <w:vAlign w:val="center"/>
            <w:hideMark/>
          </w:tcPr>
          <w:p w14:paraId="5CA10CAE"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Los procedimientos de operación se deben documentar y poner a disposición de todos los usuarios que los necesiten.</w:t>
            </w:r>
          </w:p>
        </w:tc>
      </w:tr>
      <w:tr w:rsidR="00B26C81" w:rsidRPr="00B26C81" w14:paraId="2D3AD452"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54D75C13" w14:textId="77777777" w:rsidR="00993AD1" w:rsidRPr="00B26C81" w:rsidRDefault="00993AD1" w:rsidP="004C28B4">
            <w:pPr>
              <w:rPr>
                <w:rFonts w:ascii="Arial" w:hAnsi="Arial" w:cs="Arial"/>
                <w:b/>
                <w:bCs/>
                <w:sz w:val="20"/>
                <w:szCs w:val="20"/>
                <w:lang w:eastAsia="es-CO"/>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F41BD1"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A.12.1.2 Gestión de cambios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03DC15BE"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deben controlar los cambios en la organización, en los procesos de negocio, en las instalaciones y en los sistemas de procesamiento de información que afectan la seguridad de la información.</w:t>
            </w:r>
          </w:p>
        </w:tc>
      </w:tr>
      <w:tr w:rsidR="00B26C81" w:rsidRPr="00B26C81" w14:paraId="013122C8" w14:textId="77777777" w:rsidTr="00350232">
        <w:trPr>
          <w:trHeight w:val="597"/>
        </w:trPr>
        <w:tc>
          <w:tcPr>
            <w:tcW w:w="1570" w:type="dxa"/>
            <w:vMerge/>
            <w:tcBorders>
              <w:top w:val="nil"/>
              <w:left w:val="single" w:sz="8" w:space="0" w:color="auto"/>
              <w:bottom w:val="single" w:sz="8" w:space="0" w:color="000000"/>
              <w:right w:val="single" w:sz="4" w:space="0" w:color="auto"/>
            </w:tcBorders>
            <w:vAlign w:val="center"/>
            <w:hideMark/>
          </w:tcPr>
          <w:p w14:paraId="44F00D67"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483F0A6D"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 xml:space="preserve"> A.12.1.3 Gestión de capacidad</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357FC18E"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Para asegurar el desempeño requerido del sistema se debe hacer seguimiento al uso de los recursos, hacer los ajustes, y hacer proyecciones de los requisitos sobre la capacidad futura.</w:t>
            </w:r>
          </w:p>
        </w:tc>
      </w:tr>
      <w:tr w:rsidR="00B26C81" w:rsidRPr="00B26C81" w14:paraId="19A77DBE" w14:textId="77777777" w:rsidTr="00350232">
        <w:trPr>
          <w:trHeight w:val="1390"/>
        </w:trPr>
        <w:tc>
          <w:tcPr>
            <w:tcW w:w="1570" w:type="dxa"/>
            <w:vMerge/>
            <w:tcBorders>
              <w:top w:val="nil"/>
              <w:left w:val="single" w:sz="8" w:space="0" w:color="auto"/>
              <w:bottom w:val="single" w:sz="8" w:space="0" w:color="000000"/>
              <w:right w:val="single" w:sz="4" w:space="0" w:color="auto"/>
            </w:tcBorders>
            <w:vAlign w:val="center"/>
            <w:hideMark/>
          </w:tcPr>
          <w:p w14:paraId="550FFCFD"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616967CD"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A.12.1.4 Separación de los ambientes de desarrollo, pruebas y operación</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23C00C60"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deben separar los ambientes de desarrollo, prueba y operación, para reducir los riesgos de acceso o cambios no</w:t>
            </w:r>
            <w:r w:rsidRPr="00B26C81">
              <w:rPr>
                <w:rFonts w:ascii="Arial" w:hAnsi="Arial" w:cs="Arial"/>
                <w:sz w:val="20"/>
                <w:szCs w:val="20"/>
                <w:lang w:eastAsia="es-CO"/>
              </w:rPr>
              <w:br/>
              <w:t>autorizados al ambiente de operación.</w:t>
            </w:r>
          </w:p>
        </w:tc>
      </w:tr>
      <w:tr w:rsidR="00B26C81" w:rsidRPr="00B26C81" w14:paraId="48CAC043"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498FA4B6"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26AEA6EC"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A.12.2.1 Controles contra códigos maliciosos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1546662E"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deben implementar controles de detección, de prevención y de recuperación, combinados con la toma de conciencia apropiada de los usuarios, para proteger contra códigos maliciosos.</w:t>
            </w:r>
          </w:p>
        </w:tc>
      </w:tr>
      <w:tr w:rsidR="00B26C81" w:rsidRPr="00B26C81" w14:paraId="7748104B" w14:textId="77777777" w:rsidTr="00350232">
        <w:trPr>
          <w:trHeight w:val="612"/>
        </w:trPr>
        <w:tc>
          <w:tcPr>
            <w:tcW w:w="1570" w:type="dxa"/>
            <w:vMerge/>
            <w:tcBorders>
              <w:top w:val="nil"/>
              <w:left w:val="single" w:sz="8" w:space="0" w:color="auto"/>
              <w:bottom w:val="single" w:sz="8" w:space="0" w:color="000000"/>
              <w:right w:val="single" w:sz="4" w:space="0" w:color="auto"/>
            </w:tcBorders>
            <w:vAlign w:val="center"/>
            <w:hideMark/>
          </w:tcPr>
          <w:p w14:paraId="253EA41B"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6F2A6A82"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A.12.3.1 Respaldo de información</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4945011A"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 xml:space="preserve">Control: Se deben hacer copias de respaldo de la información, del software e imágenes de los sistemas, y ponerlas a prueba </w:t>
            </w:r>
            <w:r w:rsidRPr="00B26C81">
              <w:rPr>
                <w:rFonts w:ascii="Arial" w:hAnsi="Arial" w:cs="Arial"/>
                <w:sz w:val="20"/>
                <w:szCs w:val="20"/>
                <w:lang w:eastAsia="es-CO"/>
              </w:rPr>
              <w:lastRenderedPageBreak/>
              <w:t>regularmente de acuerdo con una política de copias de respaldo aceptada.</w:t>
            </w:r>
          </w:p>
        </w:tc>
      </w:tr>
      <w:tr w:rsidR="00B26C81" w:rsidRPr="00B26C81" w14:paraId="433AFE0A"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22A602E3"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55C978D5"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A.12.4.1 Registro de eventos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2D2D7053"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elaborar, conservar y revisar regularmente los registros acerca de actividades del usuario, excepciones, fallas y eventos de seguridad de la información.</w:t>
            </w:r>
          </w:p>
        </w:tc>
      </w:tr>
      <w:tr w:rsidR="00B26C81" w:rsidRPr="00B26C81" w14:paraId="32BD06FE"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49308FF6"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670FB166"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A.12.4.2 Protección de la información de registro</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60157882"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Las instalaciones y la información de registro se deben proteger contra alteración y acceso no autorizado.</w:t>
            </w:r>
          </w:p>
        </w:tc>
      </w:tr>
      <w:tr w:rsidR="00B26C81" w:rsidRPr="00B26C81" w14:paraId="47F6C640"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18C20A1B"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670A5A64" w14:textId="28144354"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A.12.4.3 Registros del administrador y del operador</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133A8B18" w14:textId="3E181174"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 xml:space="preserve"> Control: Las actividades del administrador y del operador del sistema se deben registrar, y los registros se deben proteger y revisar con regularidad.</w:t>
            </w:r>
          </w:p>
        </w:tc>
      </w:tr>
      <w:tr w:rsidR="00B26C81" w:rsidRPr="00B26C81" w14:paraId="2659CA2B"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6120575F"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30C4B459"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A.12.4.4 sincronización de relojes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05479633"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Los relojes de todos los sistemas de procesamiento de información pertinentes dentro de una organización o ámbito de seguridad se deberían sincronizar con una única fuente de referencia de tiempo</w:t>
            </w:r>
          </w:p>
        </w:tc>
      </w:tr>
      <w:tr w:rsidR="00B26C81" w:rsidRPr="00B26C81" w14:paraId="56218036"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5DAD8A78"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65A5F5EF" w14:textId="2C67BE71"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A.12.5.1 Instalación de software en sistemas operativos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2AD8B196"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deben implementar procedimientos para controlar la instalación de software en sistemas operativos.</w:t>
            </w:r>
          </w:p>
        </w:tc>
      </w:tr>
      <w:tr w:rsidR="00B26C81" w:rsidRPr="00B26C81" w14:paraId="551E5F25" w14:textId="77777777" w:rsidTr="00350232">
        <w:trPr>
          <w:trHeight w:val="1074"/>
        </w:trPr>
        <w:tc>
          <w:tcPr>
            <w:tcW w:w="1570" w:type="dxa"/>
            <w:vMerge/>
            <w:tcBorders>
              <w:top w:val="nil"/>
              <w:left w:val="single" w:sz="8" w:space="0" w:color="auto"/>
              <w:bottom w:val="single" w:sz="8" w:space="0" w:color="000000"/>
              <w:right w:val="single" w:sz="4" w:space="0" w:color="auto"/>
            </w:tcBorders>
            <w:vAlign w:val="center"/>
            <w:hideMark/>
          </w:tcPr>
          <w:p w14:paraId="5E4084B6"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6C3025F0" w14:textId="77777777" w:rsidR="00993AD1" w:rsidRPr="00B26C81" w:rsidRDefault="00993AD1" w:rsidP="004C28B4">
            <w:pPr>
              <w:spacing w:after="240"/>
              <w:rPr>
                <w:rFonts w:ascii="Arial" w:hAnsi="Arial" w:cs="Arial"/>
                <w:sz w:val="20"/>
                <w:szCs w:val="20"/>
                <w:lang w:eastAsia="es-CO"/>
              </w:rPr>
            </w:pPr>
            <w:r w:rsidRPr="00B26C81">
              <w:rPr>
                <w:rFonts w:ascii="Arial" w:hAnsi="Arial" w:cs="Arial"/>
                <w:sz w:val="20"/>
                <w:szCs w:val="20"/>
                <w:lang w:eastAsia="es-CO"/>
              </w:rPr>
              <w:t>A.12.6.1 Gestión de las vulnerabilidades técnicas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0E2C50A4" w14:textId="674DAA2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 xml:space="preserve">Control: Se debe obtener oportunamente información acerca de las vulnerabilidades técnicas de los sistemas de información que se usen; evaluar la exposición de la organización a estas </w:t>
            </w:r>
            <w:r w:rsidR="00A35455" w:rsidRPr="00B26C81">
              <w:rPr>
                <w:rFonts w:ascii="Arial" w:hAnsi="Arial" w:cs="Arial"/>
                <w:sz w:val="20"/>
                <w:szCs w:val="20"/>
                <w:lang w:eastAsia="es-CO"/>
              </w:rPr>
              <w:t>vulnerabilidades, y</w:t>
            </w:r>
            <w:r w:rsidRPr="00B26C81">
              <w:rPr>
                <w:rFonts w:ascii="Arial" w:hAnsi="Arial" w:cs="Arial"/>
                <w:sz w:val="20"/>
                <w:szCs w:val="20"/>
                <w:lang w:eastAsia="es-CO"/>
              </w:rPr>
              <w:t xml:space="preserve"> tomar las medidas apropiadas para tratar el riesgo asociado.</w:t>
            </w:r>
          </w:p>
        </w:tc>
      </w:tr>
      <w:tr w:rsidR="00B26C81" w:rsidRPr="00B26C81" w14:paraId="57BADEFA"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0934F7CB"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5012E90F" w14:textId="12A80956"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A.12.6.2 Restricciones sobre la instalación de software</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0083B4C7"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deben establecer e implementar las reglas para la instalación de software por parte de los usuarios.</w:t>
            </w:r>
          </w:p>
        </w:tc>
      </w:tr>
      <w:tr w:rsidR="00B26C81" w:rsidRPr="00B26C81" w14:paraId="34B78FBE" w14:textId="77777777" w:rsidTr="00350232">
        <w:trPr>
          <w:trHeight w:val="471"/>
        </w:trPr>
        <w:tc>
          <w:tcPr>
            <w:tcW w:w="1570" w:type="dxa"/>
            <w:vMerge/>
            <w:tcBorders>
              <w:top w:val="nil"/>
              <w:left w:val="single" w:sz="8" w:space="0" w:color="auto"/>
              <w:bottom w:val="single" w:sz="8" w:space="0" w:color="000000"/>
              <w:right w:val="single" w:sz="4" w:space="0" w:color="auto"/>
            </w:tcBorders>
            <w:vAlign w:val="center"/>
            <w:hideMark/>
          </w:tcPr>
          <w:p w14:paraId="37090EDD" w14:textId="77777777" w:rsidR="00993AD1" w:rsidRPr="00B26C81" w:rsidRDefault="00993AD1" w:rsidP="004C28B4">
            <w:pPr>
              <w:rPr>
                <w:rFonts w:ascii="Arial" w:hAnsi="Arial" w:cs="Arial"/>
                <w:b/>
                <w:bCs/>
                <w:sz w:val="20"/>
                <w:szCs w:val="20"/>
                <w:lang w:eastAsia="es-CO"/>
              </w:rPr>
            </w:pPr>
          </w:p>
        </w:tc>
        <w:tc>
          <w:tcPr>
            <w:tcW w:w="1767" w:type="dxa"/>
            <w:tcBorders>
              <w:top w:val="single" w:sz="4" w:space="0" w:color="auto"/>
              <w:left w:val="nil"/>
              <w:bottom w:val="single" w:sz="8" w:space="0" w:color="auto"/>
              <w:right w:val="single" w:sz="4" w:space="0" w:color="auto"/>
            </w:tcBorders>
            <w:shd w:val="clear" w:color="auto" w:fill="auto"/>
            <w:vAlign w:val="center"/>
            <w:hideMark/>
          </w:tcPr>
          <w:p w14:paraId="718C04C1" w14:textId="2E5F9015"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 xml:space="preserve">A.12.7.1 Información controles de </w:t>
            </w:r>
            <w:r w:rsidRPr="00B26C81">
              <w:rPr>
                <w:rFonts w:ascii="Arial" w:hAnsi="Arial" w:cs="Arial"/>
                <w:sz w:val="20"/>
                <w:szCs w:val="20"/>
                <w:lang w:eastAsia="es-CO"/>
              </w:rPr>
              <w:lastRenderedPageBreak/>
              <w:t>auditoría de sistemas</w:t>
            </w:r>
          </w:p>
        </w:tc>
        <w:tc>
          <w:tcPr>
            <w:tcW w:w="5807" w:type="dxa"/>
            <w:tcBorders>
              <w:top w:val="single" w:sz="4" w:space="0" w:color="auto"/>
              <w:left w:val="nil"/>
              <w:bottom w:val="single" w:sz="8" w:space="0" w:color="auto"/>
              <w:right w:val="single" w:sz="8" w:space="0" w:color="000000"/>
            </w:tcBorders>
            <w:shd w:val="clear" w:color="auto" w:fill="auto"/>
            <w:vAlign w:val="center"/>
            <w:hideMark/>
          </w:tcPr>
          <w:p w14:paraId="239F6377"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lastRenderedPageBreak/>
              <w:t>Control: Los requisitos y actividades de auditoría que involucran la verificación de los sistemas operativos se deben planificar y acordar cuidadosamente para minimizar las interrupciones en los procesos del negocio.</w:t>
            </w:r>
          </w:p>
        </w:tc>
      </w:tr>
      <w:tr w:rsidR="00B26C81" w:rsidRPr="00B26C81" w14:paraId="521978EF" w14:textId="77777777" w:rsidTr="00367125">
        <w:trPr>
          <w:trHeight w:val="1002"/>
        </w:trPr>
        <w:tc>
          <w:tcPr>
            <w:tcW w:w="1570" w:type="dxa"/>
            <w:vMerge w:val="restart"/>
            <w:tcBorders>
              <w:top w:val="nil"/>
              <w:left w:val="single" w:sz="8" w:space="0" w:color="auto"/>
              <w:bottom w:val="single" w:sz="8" w:space="0" w:color="000000"/>
              <w:right w:val="single" w:sz="4" w:space="0" w:color="auto"/>
            </w:tcBorders>
            <w:shd w:val="clear" w:color="auto" w:fill="auto"/>
            <w:vAlign w:val="center"/>
            <w:hideMark/>
          </w:tcPr>
          <w:p w14:paraId="011238C1" w14:textId="77777777" w:rsidR="00993AD1" w:rsidRPr="00B26C81" w:rsidRDefault="00993AD1" w:rsidP="004C28B4">
            <w:pPr>
              <w:jc w:val="center"/>
              <w:rPr>
                <w:rFonts w:ascii="Arial" w:hAnsi="Arial" w:cs="Arial"/>
                <w:b/>
                <w:bCs/>
                <w:sz w:val="20"/>
                <w:szCs w:val="20"/>
                <w:lang w:eastAsia="es-CO"/>
              </w:rPr>
            </w:pPr>
            <w:r w:rsidRPr="00B26C81">
              <w:rPr>
                <w:rFonts w:ascii="Arial" w:hAnsi="Arial" w:cs="Arial"/>
                <w:b/>
                <w:bCs/>
                <w:sz w:val="20"/>
                <w:szCs w:val="20"/>
                <w:lang w:eastAsia="es-CO"/>
              </w:rPr>
              <w:t>A.13 Seguridad de las comunicaciones</w:t>
            </w:r>
          </w:p>
        </w:tc>
        <w:tc>
          <w:tcPr>
            <w:tcW w:w="1767" w:type="dxa"/>
            <w:tcBorders>
              <w:top w:val="nil"/>
              <w:left w:val="nil"/>
              <w:bottom w:val="single" w:sz="4" w:space="0" w:color="auto"/>
              <w:right w:val="single" w:sz="4" w:space="0" w:color="auto"/>
            </w:tcBorders>
            <w:shd w:val="clear" w:color="auto" w:fill="auto"/>
            <w:vAlign w:val="center"/>
            <w:hideMark/>
          </w:tcPr>
          <w:p w14:paraId="3317F797" w14:textId="23273E63"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 xml:space="preserve"> A.13.1.1 Controles de redes</w:t>
            </w:r>
          </w:p>
        </w:tc>
        <w:tc>
          <w:tcPr>
            <w:tcW w:w="5807" w:type="dxa"/>
            <w:tcBorders>
              <w:top w:val="single" w:sz="8" w:space="0" w:color="auto"/>
              <w:left w:val="nil"/>
              <w:bottom w:val="single" w:sz="4" w:space="0" w:color="auto"/>
              <w:right w:val="single" w:sz="8" w:space="0" w:color="000000"/>
            </w:tcBorders>
            <w:shd w:val="clear" w:color="auto" w:fill="auto"/>
            <w:vAlign w:val="center"/>
            <w:hideMark/>
          </w:tcPr>
          <w:p w14:paraId="39822D87"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Las redes se deben gestionar y controlar para proteger la información en sistemas y aplicaciones.</w:t>
            </w:r>
          </w:p>
        </w:tc>
      </w:tr>
      <w:tr w:rsidR="00B26C81" w:rsidRPr="00B26C81" w14:paraId="52DF313C" w14:textId="77777777" w:rsidTr="00367125">
        <w:trPr>
          <w:trHeight w:val="1275"/>
        </w:trPr>
        <w:tc>
          <w:tcPr>
            <w:tcW w:w="1570" w:type="dxa"/>
            <w:vMerge/>
            <w:tcBorders>
              <w:top w:val="nil"/>
              <w:left w:val="single" w:sz="8" w:space="0" w:color="auto"/>
              <w:bottom w:val="single" w:sz="8" w:space="0" w:color="000000"/>
              <w:right w:val="single" w:sz="4" w:space="0" w:color="auto"/>
            </w:tcBorders>
            <w:vAlign w:val="center"/>
            <w:hideMark/>
          </w:tcPr>
          <w:p w14:paraId="364145BC" w14:textId="77777777" w:rsidR="00993AD1" w:rsidRPr="00B26C81" w:rsidRDefault="00993AD1" w:rsidP="004C28B4">
            <w:pPr>
              <w:rPr>
                <w:rFonts w:ascii="Arial" w:hAnsi="Arial" w:cs="Arial"/>
                <w:b/>
                <w:bCs/>
                <w:sz w:val="20"/>
                <w:szCs w:val="20"/>
                <w:lang w:eastAsia="es-CO"/>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D2022"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A.13.1.2 Seguridad de los servicios de red</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55665BDE"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deben identificar los mecanismos de seguridad, los niveles de servicio y los requisitos de gestión de todos los servicios de red, e incluirlos en los acuerdos de servicios de red, ya sea que los servicios se presten internamente o se contraten externamente.</w:t>
            </w:r>
          </w:p>
        </w:tc>
      </w:tr>
      <w:tr w:rsidR="00B26C81" w:rsidRPr="00B26C81" w14:paraId="7DFBBC38" w14:textId="77777777" w:rsidTr="00367125">
        <w:trPr>
          <w:trHeight w:val="1275"/>
        </w:trPr>
        <w:tc>
          <w:tcPr>
            <w:tcW w:w="1570" w:type="dxa"/>
            <w:vMerge/>
            <w:tcBorders>
              <w:top w:val="nil"/>
              <w:left w:val="single" w:sz="8" w:space="0" w:color="auto"/>
              <w:bottom w:val="single" w:sz="8" w:space="0" w:color="000000"/>
              <w:right w:val="single" w:sz="4" w:space="0" w:color="auto"/>
            </w:tcBorders>
            <w:vAlign w:val="center"/>
            <w:hideMark/>
          </w:tcPr>
          <w:p w14:paraId="5770AB14"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186007C4"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A.13.1.3 Separación en las redes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3716BA74"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Los grupos de servicios de información, usuarios y sistemas de información se deben separar en las redes.</w:t>
            </w:r>
          </w:p>
        </w:tc>
      </w:tr>
      <w:tr w:rsidR="00B26C81" w:rsidRPr="00B26C81" w14:paraId="5B067D0E"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3D70A682"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25B08DF0"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A.13.2.1 Políticas y procedimientos de transferencia de información</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0141F952" w14:textId="33911DC1"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contar con políticas, procedimientos y controles de transferencia formales para proteger la transferencia de información mediante el uso de todo tipo de instalaciones de comunicación.</w:t>
            </w:r>
          </w:p>
        </w:tc>
      </w:tr>
      <w:tr w:rsidR="00B26C81" w:rsidRPr="00B26C81" w14:paraId="759F629E"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22F859C1"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2C9813FC"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A.13.2.2 Acuerdos sobre transferencia de información</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61438057"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Los acuerdos deben tener en cuenta la transferencia segura de información del negocio entre la organización y las partes externas.</w:t>
            </w:r>
          </w:p>
        </w:tc>
      </w:tr>
      <w:tr w:rsidR="00B26C81" w:rsidRPr="00B26C81" w14:paraId="45176578"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7E973F81"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0B6C3EAA"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A.13.2.3 Mensajería electrónica</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52ACAA8B"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proteger adecuadamente la información incluida en la mensajería electrónica.</w:t>
            </w:r>
          </w:p>
        </w:tc>
      </w:tr>
      <w:tr w:rsidR="00B26C81" w:rsidRPr="00B26C81" w14:paraId="7B4FA27A"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2D9C97AB" w14:textId="77777777" w:rsidR="00993AD1" w:rsidRPr="00B26C81" w:rsidRDefault="00993AD1" w:rsidP="004C28B4">
            <w:pPr>
              <w:rPr>
                <w:rFonts w:ascii="Arial" w:hAnsi="Arial" w:cs="Arial"/>
                <w:b/>
                <w:bCs/>
                <w:sz w:val="20"/>
                <w:szCs w:val="20"/>
                <w:lang w:eastAsia="es-CO"/>
              </w:rPr>
            </w:pPr>
          </w:p>
        </w:tc>
        <w:tc>
          <w:tcPr>
            <w:tcW w:w="1767" w:type="dxa"/>
            <w:tcBorders>
              <w:top w:val="single" w:sz="4" w:space="0" w:color="auto"/>
              <w:left w:val="nil"/>
              <w:bottom w:val="single" w:sz="8" w:space="0" w:color="auto"/>
              <w:right w:val="single" w:sz="4" w:space="0" w:color="auto"/>
            </w:tcBorders>
            <w:shd w:val="clear" w:color="auto" w:fill="auto"/>
            <w:vAlign w:val="center"/>
            <w:hideMark/>
          </w:tcPr>
          <w:p w14:paraId="6B734440"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A.13.2.4 Acuerdos de confidencialidad o de no divulgación</w:t>
            </w:r>
          </w:p>
        </w:tc>
        <w:tc>
          <w:tcPr>
            <w:tcW w:w="5807" w:type="dxa"/>
            <w:tcBorders>
              <w:top w:val="single" w:sz="4" w:space="0" w:color="auto"/>
              <w:left w:val="nil"/>
              <w:bottom w:val="single" w:sz="8" w:space="0" w:color="auto"/>
              <w:right w:val="single" w:sz="8" w:space="0" w:color="000000"/>
            </w:tcBorders>
            <w:shd w:val="clear" w:color="auto" w:fill="auto"/>
            <w:vAlign w:val="center"/>
            <w:hideMark/>
          </w:tcPr>
          <w:p w14:paraId="400E2FE1"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identificar, revisar regularmente y documentar los requisitos para los acuerdos de confidencialidad o no divulgación que reflejen las necesidades de la organización para la protección de la información.</w:t>
            </w:r>
          </w:p>
        </w:tc>
      </w:tr>
      <w:tr w:rsidR="00B26C81" w:rsidRPr="00B26C81" w14:paraId="37067CFA" w14:textId="77777777" w:rsidTr="00367125">
        <w:trPr>
          <w:trHeight w:val="1002"/>
        </w:trPr>
        <w:tc>
          <w:tcPr>
            <w:tcW w:w="1570" w:type="dxa"/>
            <w:vMerge w:val="restart"/>
            <w:tcBorders>
              <w:top w:val="nil"/>
              <w:left w:val="single" w:sz="8" w:space="0" w:color="auto"/>
              <w:bottom w:val="single" w:sz="8" w:space="0" w:color="000000"/>
              <w:right w:val="single" w:sz="4" w:space="0" w:color="auto"/>
            </w:tcBorders>
            <w:shd w:val="clear" w:color="auto" w:fill="auto"/>
            <w:vAlign w:val="center"/>
            <w:hideMark/>
          </w:tcPr>
          <w:p w14:paraId="3919170F" w14:textId="77777777" w:rsidR="00993AD1" w:rsidRPr="00B26C81" w:rsidRDefault="00993AD1" w:rsidP="004C28B4">
            <w:pPr>
              <w:jc w:val="center"/>
              <w:rPr>
                <w:rFonts w:ascii="Arial" w:hAnsi="Arial" w:cs="Arial"/>
                <w:b/>
                <w:bCs/>
                <w:sz w:val="20"/>
                <w:szCs w:val="20"/>
                <w:lang w:eastAsia="es-CO"/>
              </w:rPr>
            </w:pPr>
            <w:r w:rsidRPr="00B26C81">
              <w:rPr>
                <w:rFonts w:ascii="Arial" w:hAnsi="Arial" w:cs="Arial"/>
                <w:b/>
                <w:bCs/>
                <w:sz w:val="20"/>
                <w:szCs w:val="20"/>
                <w:lang w:eastAsia="es-CO"/>
              </w:rPr>
              <w:t>A.14 Adquisición, desarrollo y mantenimientos de sistemas</w:t>
            </w:r>
          </w:p>
        </w:tc>
        <w:tc>
          <w:tcPr>
            <w:tcW w:w="1767" w:type="dxa"/>
            <w:tcBorders>
              <w:top w:val="nil"/>
              <w:left w:val="nil"/>
              <w:bottom w:val="single" w:sz="4" w:space="0" w:color="auto"/>
              <w:right w:val="single" w:sz="4" w:space="0" w:color="auto"/>
            </w:tcBorders>
            <w:shd w:val="clear" w:color="auto" w:fill="auto"/>
            <w:vAlign w:val="center"/>
            <w:hideMark/>
          </w:tcPr>
          <w:p w14:paraId="1296744B" w14:textId="6BF81AB6"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A.14.1.1 Análisis y especificación de requisitos de seguridad de la información</w:t>
            </w:r>
          </w:p>
        </w:tc>
        <w:tc>
          <w:tcPr>
            <w:tcW w:w="5807" w:type="dxa"/>
            <w:tcBorders>
              <w:top w:val="single" w:sz="8" w:space="0" w:color="auto"/>
              <w:left w:val="nil"/>
              <w:bottom w:val="single" w:sz="4" w:space="0" w:color="auto"/>
              <w:right w:val="single" w:sz="8" w:space="0" w:color="000000"/>
            </w:tcBorders>
            <w:shd w:val="clear" w:color="auto" w:fill="auto"/>
            <w:vAlign w:val="center"/>
            <w:hideMark/>
          </w:tcPr>
          <w:p w14:paraId="30F80C8E"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Los requisitos relacionados con seguridad de la información se deben incluir en los requisitos para nuevos sistemas de información o para mejoras a los sistemas de información existentes.</w:t>
            </w:r>
          </w:p>
        </w:tc>
      </w:tr>
      <w:tr w:rsidR="00B26C81" w:rsidRPr="00B26C81" w14:paraId="1D7283A0" w14:textId="77777777" w:rsidTr="00367125">
        <w:trPr>
          <w:trHeight w:val="1179"/>
        </w:trPr>
        <w:tc>
          <w:tcPr>
            <w:tcW w:w="1570" w:type="dxa"/>
            <w:vMerge/>
            <w:tcBorders>
              <w:top w:val="nil"/>
              <w:left w:val="single" w:sz="8" w:space="0" w:color="auto"/>
              <w:bottom w:val="single" w:sz="8" w:space="0" w:color="000000"/>
              <w:right w:val="single" w:sz="4" w:space="0" w:color="auto"/>
            </w:tcBorders>
            <w:vAlign w:val="center"/>
            <w:hideMark/>
          </w:tcPr>
          <w:p w14:paraId="0EF5510C" w14:textId="77777777" w:rsidR="00993AD1" w:rsidRPr="00B26C81" w:rsidRDefault="00993AD1" w:rsidP="004C28B4">
            <w:pPr>
              <w:rPr>
                <w:rFonts w:ascii="Arial" w:hAnsi="Arial" w:cs="Arial"/>
                <w:b/>
                <w:bCs/>
                <w:sz w:val="20"/>
                <w:szCs w:val="20"/>
                <w:lang w:eastAsia="es-CO"/>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3051C"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A.14.1.2 Seguridad de servicios de las aplicaciones en redes publicas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6457F583"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La información involucrada en los servicios de aplicaciones que pasan sobre redes públicas se debe proteger de actividades fraudulentas, disputas contractuales y divulgación y modificación no autorizadas.</w:t>
            </w:r>
          </w:p>
        </w:tc>
      </w:tr>
      <w:tr w:rsidR="00B26C81" w:rsidRPr="00B26C81" w14:paraId="4BECE9ED"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4D304D38"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510F2ABE"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A.14.1.3 Protección de transacciones de los servicios de las aplicaciones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4DE7AD37"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La información involucrada en las transacciones de los servicios de las aplicaciones se deben proteger para evitar la transmisión incompleta, el enrutamiento errado, la alteración no autorizada de mensajes, la divulgación no autorizada, y la duplicación o reproducción de mensajes no autorizada.</w:t>
            </w:r>
          </w:p>
        </w:tc>
      </w:tr>
      <w:tr w:rsidR="00B26C81" w:rsidRPr="00B26C81" w14:paraId="431C0232"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5AD705DC"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06089DD2"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 xml:space="preserve"> A.14.2.1 Política de desarrollo seguro</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139B2D0D"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establecer y aplicar reglas para el desarrollo de software y de sistemas, a los desarrollos que se dan dentro de la organización.</w:t>
            </w:r>
          </w:p>
        </w:tc>
      </w:tr>
      <w:tr w:rsidR="00B26C81" w:rsidRPr="00B26C81" w14:paraId="7EDED317"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248D1407"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53461E8B"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 xml:space="preserve"> A.14.2.2 Procedimientos de control de cambios en sistemas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440E97B5"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 xml:space="preserve">Control: Los cambios a los sistemas dentro del ciclo de vida de desarrollo se deben controlar mediante el uso de procedimientos </w:t>
            </w:r>
            <w:r w:rsidRPr="00B26C81">
              <w:rPr>
                <w:rFonts w:ascii="Arial" w:hAnsi="Arial" w:cs="Arial"/>
                <w:sz w:val="20"/>
                <w:szCs w:val="20"/>
                <w:lang w:eastAsia="es-CO"/>
              </w:rPr>
              <w:br/>
              <w:t>formales de control de cambios.</w:t>
            </w:r>
          </w:p>
        </w:tc>
      </w:tr>
      <w:tr w:rsidR="00B26C81" w:rsidRPr="00B26C81" w14:paraId="52C50758"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45551F7A"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6DA56A8D"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A.14.2.3 Revisión técnica de las aplicaciones después de cambios en la plataforma de operación</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7DF59E40"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Cuando se cambian las plataformas de operación, se deben revisar las aplicaciones críticas del negocio, y ponerlas a prueba para asegurar que no haya impacto adverso en las operaciones o seguridad de la organización.</w:t>
            </w:r>
          </w:p>
        </w:tc>
      </w:tr>
      <w:tr w:rsidR="00B26C81" w:rsidRPr="00B26C81" w14:paraId="2BE20321"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6BB78BD0"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7B7BAA63"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 xml:space="preserve"> A.14.2.4 Restricciones en los cambios a los paquetes de software</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524493AC"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desalentar las modificaciones a los paquetes de software, que se deben limitar a los cambios necesarios, y todos los cambios se deben controlar estrictamente.</w:t>
            </w:r>
          </w:p>
        </w:tc>
      </w:tr>
      <w:tr w:rsidR="00B26C81" w:rsidRPr="00B26C81" w14:paraId="4D7F91CC"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189ED412"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203A6A2B"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A.14.2.5 Principios de construcción de sistemas seguros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7C07ACDD"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establecer, documentar y mantener principios para la construcción de sistemas seguros, y aplicarlos a cualquier actividad de implementación de sistemas de información.</w:t>
            </w:r>
          </w:p>
        </w:tc>
      </w:tr>
      <w:tr w:rsidR="00B26C81" w:rsidRPr="00B26C81" w14:paraId="05347327" w14:textId="77777777" w:rsidTr="00367125">
        <w:trPr>
          <w:trHeight w:val="470"/>
        </w:trPr>
        <w:tc>
          <w:tcPr>
            <w:tcW w:w="1570" w:type="dxa"/>
            <w:vMerge/>
            <w:tcBorders>
              <w:top w:val="nil"/>
              <w:left w:val="single" w:sz="8" w:space="0" w:color="auto"/>
              <w:bottom w:val="single" w:sz="8" w:space="0" w:color="000000"/>
              <w:right w:val="single" w:sz="4" w:space="0" w:color="auto"/>
            </w:tcBorders>
            <w:vAlign w:val="center"/>
            <w:hideMark/>
          </w:tcPr>
          <w:p w14:paraId="32090E29"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20710693"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 xml:space="preserve"> A.14.2.6 Ambiente de desarrollo seguro</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2B15FA6A"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 xml:space="preserve">Control: Las organizaciones deben establecer y proteger adecuadamente los ambientes de desarrollo seguros para las </w:t>
            </w:r>
            <w:r w:rsidRPr="00B26C81">
              <w:rPr>
                <w:rFonts w:ascii="Arial" w:hAnsi="Arial" w:cs="Arial"/>
                <w:sz w:val="20"/>
                <w:szCs w:val="20"/>
                <w:lang w:eastAsia="es-CO"/>
              </w:rPr>
              <w:lastRenderedPageBreak/>
              <w:t>tareas de desarrollo e integración de sistemas que comprendan todo el ciclo de vida de desarrollo de sistemas.</w:t>
            </w:r>
          </w:p>
        </w:tc>
      </w:tr>
      <w:tr w:rsidR="00B26C81" w:rsidRPr="00B26C81" w14:paraId="6F10F169"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48324CF3"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4CBEDF71"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A.14.2.7 Desarrollo contratado externamente</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518ED1BC"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La organización debe supervisar y hacer seguimiento de la actividad de desarrollo de sistemas contratados externamente.</w:t>
            </w:r>
          </w:p>
        </w:tc>
      </w:tr>
      <w:tr w:rsidR="00B26C81" w:rsidRPr="00B26C81" w14:paraId="32B3D38C"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780A3A5C"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3B6DC6F2" w14:textId="2825A78A"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A.14.2.8 Pruebas de seguridad de sistemas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7D75FE90"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Durante el desarrollo se deben llevar a cabo pruebas de funcionalidad de la seguridad</w:t>
            </w:r>
          </w:p>
        </w:tc>
      </w:tr>
      <w:tr w:rsidR="00B26C81" w:rsidRPr="00B26C81" w14:paraId="72BF33A0"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37C777CE"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7A4BDA6C"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A.14.2.9 Prueba de aceptación de sistemas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4B07511A"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Para los sistemas de información nuevos, actualizaciones y nuevas versiones, se deberían establecer programas de prueba para aceptación y criterios de aceptación relacionados.</w:t>
            </w:r>
          </w:p>
        </w:tc>
      </w:tr>
      <w:tr w:rsidR="00B26C81" w:rsidRPr="00B26C81" w14:paraId="486B4775" w14:textId="77777777" w:rsidTr="00367125">
        <w:trPr>
          <w:trHeight w:val="839"/>
        </w:trPr>
        <w:tc>
          <w:tcPr>
            <w:tcW w:w="1570" w:type="dxa"/>
            <w:vMerge/>
            <w:tcBorders>
              <w:top w:val="nil"/>
              <w:left w:val="single" w:sz="8" w:space="0" w:color="auto"/>
              <w:bottom w:val="single" w:sz="8" w:space="0" w:color="000000"/>
              <w:right w:val="single" w:sz="4" w:space="0" w:color="auto"/>
            </w:tcBorders>
            <w:vAlign w:val="center"/>
            <w:hideMark/>
          </w:tcPr>
          <w:p w14:paraId="2C2C7185" w14:textId="77777777" w:rsidR="00993AD1" w:rsidRPr="00B26C81" w:rsidRDefault="00993AD1" w:rsidP="004C28B4">
            <w:pPr>
              <w:rPr>
                <w:rFonts w:ascii="Arial" w:hAnsi="Arial" w:cs="Arial"/>
                <w:b/>
                <w:bCs/>
                <w:sz w:val="20"/>
                <w:szCs w:val="20"/>
                <w:lang w:eastAsia="es-CO"/>
              </w:rPr>
            </w:pPr>
          </w:p>
        </w:tc>
        <w:tc>
          <w:tcPr>
            <w:tcW w:w="1767" w:type="dxa"/>
            <w:tcBorders>
              <w:top w:val="single" w:sz="4" w:space="0" w:color="auto"/>
              <w:left w:val="nil"/>
              <w:bottom w:val="single" w:sz="8" w:space="0" w:color="auto"/>
              <w:right w:val="single" w:sz="4" w:space="0" w:color="auto"/>
            </w:tcBorders>
            <w:shd w:val="clear" w:color="auto" w:fill="auto"/>
            <w:vAlign w:val="center"/>
            <w:hideMark/>
          </w:tcPr>
          <w:p w14:paraId="400BC07A"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A.14.3.1 Protección de datos de prueba</w:t>
            </w:r>
          </w:p>
        </w:tc>
        <w:tc>
          <w:tcPr>
            <w:tcW w:w="5807" w:type="dxa"/>
            <w:tcBorders>
              <w:top w:val="single" w:sz="4" w:space="0" w:color="auto"/>
              <w:left w:val="nil"/>
              <w:bottom w:val="single" w:sz="8" w:space="0" w:color="auto"/>
              <w:right w:val="single" w:sz="8" w:space="0" w:color="000000"/>
            </w:tcBorders>
            <w:shd w:val="clear" w:color="auto" w:fill="auto"/>
            <w:vAlign w:val="center"/>
            <w:hideMark/>
          </w:tcPr>
          <w:p w14:paraId="1DE3D4E6"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w:t>
            </w:r>
            <w:r w:rsidRPr="00B26C81">
              <w:rPr>
                <w:rFonts w:ascii="Tahoma" w:eastAsia="MS Gothic" w:hAnsi="Tahoma" w:cs="Tahoma"/>
                <w:sz w:val="20"/>
                <w:szCs w:val="20"/>
                <w:lang w:eastAsia="es-CO"/>
              </w:rPr>
              <w:t> </w:t>
            </w:r>
            <w:r w:rsidRPr="00B26C81">
              <w:rPr>
                <w:rFonts w:ascii="Arial" w:hAnsi="Arial" w:cs="Arial"/>
                <w:sz w:val="20"/>
                <w:szCs w:val="20"/>
                <w:lang w:eastAsia="es-CO"/>
              </w:rPr>
              <w:t>Los datos de prueba se deben seleccionar, proteger y controlar cuidadosamente.</w:t>
            </w:r>
          </w:p>
        </w:tc>
      </w:tr>
      <w:tr w:rsidR="00B26C81" w:rsidRPr="00B26C81" w14:paraId="75942E85" w14:textId="77777777" w:rsidTr="00367125">
        <w:trPr>
          <w:trHeight w:val="1002"/>
        </w:trPr>
        <w:tc>
          <w:tcPr>
            <w:tcW w:w="1570" w:type="dxa"/>
            <w:vMerge w:val="restart"/>
            <w:tcBorders>
              <w:top w:val="nil"/>
              <w:left w:val="single" w:sz="8" w:space="0" w:color="auto"/>
              <w:bottom w:val="single" w:sz="8" w:space="0" w:color="000000"/>
              <w:right w:val="single" w:sz="4" w:space="0" w:color="auto"/>
            </w:tcBorders>
            <w:shd w:val="clear" w:color="auto" w:fill="auto"/>
            <w:vAlign w:val="center"/>
            <w:hideMark/>
          </w:tcPr>
          <w:p w14:paraId="56A12D6B" w14:textId="77777777" w:rsidR="00993AD1" w:rsidRPr="00B26C81" w:rsidRDefault="00993AD1" w:rsidP="004C28B4">
            <w:pPr>
              <w:jc w:val="center"/>
              <w:rPr>
                <w:rFonts w:ascii="Arial" w:hAnsi="Arial" w:cs="Arial"/>
                <w:b/>
                <w:bCs/>
                <w:sz w:val="20"/>
                <w:szCs w:val="20"/>
                <w:lang w:eastAsia="es-CO"/>
              </w:rPr>
            </w:pPr>
            <w:r w:rsidRPr="00B26C81">
              <w:rPr>
                <w:rFonts w:ascii="Arial" w:hAnsi="Arial" w:cs="Arial"/>
                <w:b/>
                <w:bCs/>
                <w:sz w:val="20"/>
                <w:szCs w:val="20"/>
                <w:lang w:eastAsia="es-CO"/>
              </w:rPr>
              <w:t>A.15 Relación con los proveedores</w:t>
            </w:r>
          </w:p>
        </w:tc>
        <w:tc>
          <w:tcPr>
            <w:tcW w:w="1767" w:type="dxa"/>
            <w:tcBorders>
              <w:top w:val="nil"/>
              <w:left w:val="nil"/>
              <w:bottom w:val="single" w:sz="4" w:space="0" w:color="auto"/>
              <w:right w:val="single" w:sz="4" w:space="0" w:color="auto"/>
            </w:tcBorders>
            <w:shd w:val="clear" w:color="auto" w:fill="auto"/>
            <w:vAlign w:val="center"/>
            <w:hideMark/>
          </w:tcPr>
          <w:p w14:paraId="00583A84"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A.15.1.1 Política de seguridad de la información para las relaciones con proveedores</w:t>
            </w:r>
          </w:p>
        </w:tc>
        <w:tc>
          <w:tcPr>
            <w:tcW w:w="5807" w:type="dxa"/>
            <w:tcBorders>
              <w:top w:val="single" w:sz="8" w:space="0" w:color="auto"/>
              <w:left w:val="nil"/>
              <w:bottom w:val="single" w:sz="4" w:space="0" w:color="auto"/>
              <w:right w:val="single" w:sz="8" w:space="0" w:color="000000"/>
            </w:tcBorders>
            <w:shd w:val="clear" w:color="auto" w:fill="auto"/>
            <w:vAlign w:val="center"/>
            <w:hideMark/>
          </w:tcPr>
          <w:p w14:paraId="53C988DB" w14:textId="56F6E8CC"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Los requisitos de seguridad de la información para mitigar los riesgos asociados con el acceso de proveedores a los activos de la organización se deben acordar con estos y se deben documentar.</w:t>
            </w:r>
          </w:p>
        </w:tc>
      </w:tr>
      <w:tr w:rsidR="00B26C81" w:rsidRPr="00B26C81" w14:paraId="3A72E17B"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50C9A14C" w14:textId="77777777" w:rsidR="00993AD1" w:rsidRPr="00B26C81" w:rsidRDefault="00993AD1" w:rsidP="004C28B4">
            <w:pPr>
              <w:rPr>
                <w:rFonts w:ascii="Arial" w:hAnsi="Arial" w:cs="Arial"/>
                <w:b/>
                <w:bCs/>
                <w:sz w:val="20"/>
                <w:szCs w:val="20"/>
                <w:lang w:eastAsia="es-CO"/>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DB98C"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A.15.1.2 Tratamiento de la seguridad dentro de los acuerdos con proveedores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75042100" w14:textId="594DAC28"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establecer y acordar todos los requisitos de seguridad de la información pertinentes con cada proveedor que pueda tener acceso, procesar, almacenar, comunicar o suministrar componentes de infraestructura de TI para la información de la organización.</w:t>
            </w:r>
          </w:p>
        </w:tc>
      </w:tr>
      <w:tr w:rsidR="00B26C81" w:rsidRPr="00B26C81" w14:paraId="2B69FBD4"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6440F57C"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2B169307"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A.15.1.3 Cadena de suministro de tecnología de información y comunicación</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1C134C7C"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Los acuerdos con proveedores deben incluir requisitos para tratar los riesgos de seguridad de la información asociados con la cadena de suministro de productos y servicios de tecnología de información y comunicación.</w:t>
            </w:r>
          </w:p>
        </w:tc>
      </w:tr>
      <w:tr w:rsidR="00B26C81" w:rsidRPr="00B26C81" w14:paraId="1DDF6DDB" w14:textId="77777777" w:rsidTr="00367125">
        <w:trPr>
          <w:trHeight w:val="470"/>
        </w:trPr>
        <w:tc>
          <w:tcPr>
            <w:tcW w:w="1570" w:type="dxa"/>
            <w:vMerge/>
            <w:tcBorders>
              <w:top w:val="nil"/>
              <w:left w:val="single" w:sz="8" w:space="0" w:color="auto"/>
              <w:bottom w:val="single" w:sz="8" w:space="0" w:color="000000"/>
              <w:right w:val="single" w:sz="4" w:space="0" w:color="auto"/>
            </w:tcBorders>
            <w:vAlign w:val="center"/>
            <w:hideMark/>
          </w:tcPr>
          <w:p w14:paraId="1BEEB222"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2F348C15"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 xml:space="preserve">A.15.2.1 Seguimiento y revisión de los </w:t>
            </w:r>
            <w:r w:rsidRPr="00B26C81">
              <w:rPr>
                <w:rFonts w:ascii="Arial" w:hAnsi="Arial" w:cs="Arial"/>
                <w:sz w:val="20"/>
                <w:szCs w:val="20"/>
                <w:lang w:eastAsia="es-CO"/>
              </w:rPr>
              <w:lastRenderedPageBreak/>
              <w:t>servicios de los proveedores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0DEED148"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lastRenderedPageBreak/>
              <w:t>Control: Las organizaciones deben hacer seguimiento, revisar y auditar con regularidad la prestación de servicios de los proveedores.</w:t>
            </w:r>
          </w:p>
        </w:tc>
      </w:tr>
      <w:tr w:rsidR="00B26C81" w:rsidRPr="00B26C81" w14:paraId="59E5B7E5"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1F8634F7" w14:textId="77777777" w:rsidR="00993AD1" w:rsidRPr="00B26C81" w:rsidRDefault="00993AD1" w:rsidP="004C28B4">
            <w:pPr>
              <w:rPr>
                <w:rFonts w:ascii="Arial" w:hAnsi="Arial" w:cs="Arial"/>
                <w:b/>
                <w:bCs/>
                <w:sz w:val="20"/>
                <w:szCs w:val="20"/>
                <w:lang w:eastAsia="es-CO"/>
              </w:rPr>
            </w:pPr>
          </w:p>
        </w:tc>
        <w:tc>
          <w:tcPr>
            <w:tcW w:w="1767" w:type="dxa"/>
            <w:tcBorders>
              <w:top w:val="single" w:sz="4" w:space="0" w:color="auto"/>
              <w:left w:val="nil"/>
              <w:bottom w:val="single" w:sz="8" w:space="0" w:color="auto"/>
              <w:right w:val="single" w:sz="4" w:space="0" w:color="auto"/>
            </w:tcBorders>
            <w:shd w:val="clear" w:color="auto" w:fill="auto"/>
            <w:vAlign w:val="center"/>
            <w:hideMark/>
          </w:tcPr>
          <w:p w14:paraId="7AAAA95D"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A.15.2.2 Gestión de cambios en los servicios de proveedores</w:t>
            </w:r>
          </w:p>
        </w:tc>
        <w:tc>
          <w:tcPr>
            <w:tcW w:w="5807" w:type="dxa"/>
            <w:tcBorders>
              <w:top w:val="single" w:sz="4" w:space="0" w:color="auto"/>
              <w:left w:val="nil"/>
              <w:bottom w:val="single" w:sz="8" w:space="0" w:color="auto"/>
              <w:right w:val="single" w:sz="8" w:space="0" w:color="000000"/>
            </w:tcBorders>
            <w:shd w:val="clear" w:color="auto" w:fill="auto"/>
            <w:vAlign w:val="center"/>
            <w:hideMark/>
          </w:tcPr>
          <w:p w14:paraId="0030597D" w14:textId="13D2506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gestionar los cambios en el suministro de servicios por parte de los proveedores, incluido el mantenimiento y la mejora de las políticas, procedimientos y controles de seguridad de la información existentes, teniendo en cuenta la criticidad de la información, sistemas y procesos del negocio involucrados, y la revaloración de los riesgos.</w:t>
            </w:r>
          </w:p>
        </w:tc>
      </w:tr>
      <w:tr w:rsidR="00B26C81" w:rsidRPr="00B26C81" w14:paraId="3CE25FFE" w14:textId="77777777" w:rsidTr="00367125">
        <w:trPr>
          <w:trHeight w:val="1002"/>
        </w:trPr>
        <w:tc>
          <w:tcPr>
            <w:tcW w:w="1570" w:type="dxa"/>
            <w:vMerge w:val="restart"/>
            <w:tcBorders>
              <w:top w:val="nil"/>
              <w:left w:val="single" w:sz="8" w:space="0" w:color="auto"/>
              <w:bottom w:val="single" w:sz="8" w:space="0" w:color="000000"/>
              <w:right w:val="single" w:sz="4" w:space="0" w:color="auto"/>
            </w:tcBorders>
            <w:shd w:val="clear" w:color="auto" w:fill="auto"/>
            <w:vAlign w:val="center"/>
            <w:hideMark/>
          </w:tcPr>
          <w:p w14:paraId="5CCCC1D4" w14:textId="77777777" w:rsidR="00993AD1" w:rsidRPr="00B26C81" w:rsidRDefault="00993AD1" w:rsidP="004C28B4">
            <w:pPr>
              <w:jc w:val="center"/>
              <w:rPr>
                <w:rFonts w:ascii="Arial" w:hAnsi="Arial" w:cs="Arial"/>
                <w:b/>
                <w:bCs/>
                <w:sz w:val="20"/>
                <w:szCs w:val="20"/>
                <w:lang w:eastAsia="es-CO"/>
              </w:rPr>
            </w:pPr>
            <w:r w:rsidRPr="00B26C81">
              <w:rPr>
                <w:rFonts w:ascii="Arial" w:hAnsi="Arial" w:cs="Arial"/>
                <w:b/>
                <w:bCs/>
                <w:sz w:val="20"/>
                <w:szCs w:val="20"/>
                <w:lang w:eastAsia="es-CO"/>
              </w:rPr>
              <w:t>A.16 Gestión de incidentes de seguridad de la información</w:t>
            </w:r>
          </w:p>
        </w:tc>
        <w:tc>
          <w:tcPr>
            <w:tcW w:w="1767" w:type="dxa"/>
            <w:tcBorders>
              <w:top w:val="nil"/>
              <w:left w:val="nil"/>
              <w:bottom w:val="single" w:sz="4" w:space="0" w:color="auto"/>
              <w:right w:val="single" w:sz="4" w:space="0" w:color="auto"/>
            </w:tcBorders>
            <w:shd w:val="clear" w:color="auto" w:fill="auto"/>
            <w:vAlign w:val="center"/>
            <w:hideMark/>
          </w:tcPr>
          <w:p w14:paraId="3634D0FC" w14:textId="01752EBF" w:rsidR="00993AD1" w:rsidRPr="00B26C81" w:rsidRDefault="00A35455" w:rsidP="004C28B4">
            <w:pPr>
              <w:rPr>
                <w:rFonts w:ascii="Arial" w:hAnsi="Arial" w:cs="Arial"/>
                <w:sz w:val="20"/>
                <w:szCs w:val="20"/>
                <w:lang w:eastAsia="es-CO"/>
              </w:rPr>
            </w:pPr>
            <w:r w:rsidRPr="00B26C81">
              <w:rPr>
                <w:rFonts w:ascii="Arial" w:hAnsi="Arial" w:cs="Arial"/>
                <w:sz w:val="20"/>
                <w:szCs w:val="20"/>
                <w:lang w:eastAsia="es-CO"/>
              </w:rPr>
              <w:t>A.16.1.1 Responsabilidades</w:t>
            </w:r>
            <w:r w:rsidR="00993AD1" w:rsidRPr="00B26C81">
              <w:rPr>
                <w:rFonts w:ascii="Arial" w:hAnsi="Arial" w:cs="Arial"/>
                <w:sz w:val="20"/>
                <w:szCs w:val="20"/>
                <w:lang w:eastAsia="es-CO"/>
              </w:rPr>
              <w:t xml:space="preserve"> y procedimientos</w:t>
            </w:r>
          </w:p>
        </w:tc>
        <w:tc>
          <w:tcPr>
            <w:tcW w:w="5807" w:type="dxa"/>
            <w:tcBorders>
              <w:top w:val="single" w:sz="8" w:space="0" w:color="auto"/>
              <w:left w:val="nil"/>
              <w:bottom w:val="single" w:sz="4" w:space="0" w:color="auto"/>
              <w:right w:val="single" w:sz="8" w:space="0" w:color="000000"/>
            </w:tcBorders>
            <w:shd w:val="clear" w:color="auto" w:fill="auto"/>
            <w:vAlign w:val="center"/>
            <w:hideMark/>
          </w:tcPr>
          <w:p w14:paraId="23422DC3"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establecer las responsabilidades y procedimientos de gestión para asegurar una respuesta rápida, eficaz y ordenada a los incidentes de seguridad de la información.</w:t>
            </w:r>
          </w:p>
        </w:tc>
      </w:tr>
      <w:tr w:rsidR="00B26C81" w:rsidRPr="00B26C81" w14:paraId="013DFC31"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5389580F" w14:textId="77777777" w:rsidR="00993AD1" w:rsidRPr="00B26C81" w:rsidRDefault="00993AD1" w:rsidP="004C28B4">
            <w:pPr>
              <w:rPr>
                <w:rFonts w:ascii="Arial" w:hAnsi="Arial" w:cs="Arial"/>
                <w:b/>
                <w:bCs/>
                <w:sz w:val="20"/>
                <w:szCs w:val="20"/>
                <w:lang w:eastAsia="es-CO"/>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4078C"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A.16.1.2 Reporte de eventos de seguridad de la información</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50A2665E"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Los eventos de seguridad de la información se deben informar a través de los canales de gestión apropiados, tan pronto como sea posible.</w:t>
            </w:r>
          </w:p>
        </w:tc>
      </w:tr>
      <w:tr w:rsidR="00B26C81" w:rsidRPr="00B26C81" w14:paraId="6DE5109A"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4200A7B0"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2E2DD425"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A.16.1.3 Reporte de debilidades de seguridad de la información</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2F306024"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exigir a todos los empleados y contratistas que usan los servicios y sistemas de información de la organización, que observen e informen cualquier debilidad de seguridad de la información observada o sospechada en los sistemas o servicios.</w:t>
            </w:r>
          </w:p>
        </w:tc>
      </w:tr>
      <w:tr w:rsidR="00B26C81" w:rsidRPr="00B26C81" w14:paraId="5EF8D3F7" w14:textId="77777777" w:rsidTr="00367125">
        <w:trPr>
          <w:trHeight w:val="1681"/>
        </w:trPr>
        <w:tc>
          <w:tcPr>
            <w:tcW w:w="1570" w:type="dxa"/>
            <w:vMerge/>
            <w:tcBorders>
              <w:top w:val="nil"/>
              <w:left w:val="single" w:sz="8" w:space="0" w:color="auto"/>
              <w:bottom w:val="single" w:sz="8" w:space="0" w:color="000000"/>
              <w:right w:val="single" w:sz="4" w:space="0" w:color="auto"/>
            </w:tcBorders>
            <w:vAlign w:val="center"/>
            <w:hideMark/>
          </w:tcPr>
          <w:p w14:paraId="07BAE7BF"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28595158"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A.16.1.4 Evaluación de eventos de seguridad de la información y decisiones sobre ellos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05927756"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Los eventos de seguridad de la información se deben evaluar y se deben decidir si se van a clasificar como incidentes de seguridad de la información.</w:t>
            </w:r>
          </w:p>
        </w:tc>
      </w:tr>
      <w:tr w:rsidR="00B26C81" w:rsidRPr="00B26C81" w14:paraId="5FB1CAFC"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0AE88DA4"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168E7711"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A.16.1.5 Respuesta a incidentes de seguridad de la información</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727A7A46"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dar respuesta a los incidentes de seguridad de la información de acuerdo con procedimientos documentados.</w:t>
            </w:r>
          </w:p>
        </w:tc>
      </w:tr>
      <w:tr w:rsidR="00B26C81" w:rsidRPr="00B26C81" w14:paraId="28A12748" w14:textId="77777777" w:rsidTr="00367125">
        <w:trPr>
          <w:trHeight w:val="471"/>
        </w:trPr>
        <w:tc>
          <w:tcPr>
            <w:tcW w:w="1570" w:type="dxa"/>
            <w:vMerge/>
            <w:tcBorders>
              <w:top w:val="nil"/>
              <w:left w:val="single" w:sz="8" w:space="0" w:color="auto"/>
              <w:bottom w:val="single" w:sz="8" w:space="0" w:color="000000"/>
              <w:right w:val="single" w:sz="4" w:space="0" w:color="auto"/>
            </w:tcBorders>
            <w:vAlign w:val="center"/>
            <w:hideMark/>
          </w:tcPr>
          <w:p w14:paraId="42C5139E"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1D8E67B9"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 xml:space="preserve">A.16.1.6 Aprendizaje obtenido de los incidentes de </w:t>
            </w:r>
            <w:r w:rsidRPr="00B26C81">
              <w:rPr>
                <w:rFonts w:ascii="Arial" w:hAnsi="Arial" w:cs="Arial"/>
                <w:sz w:val="20"/>
                <w:szCs w:val="20"/>
                <w:lang w:eastAsia="es-CO"/>
              </w:rPr>
              <w:lastRenderedPageBreak/>
              <w:t>seguridad de la información</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7B2DD714"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lastRenderedPageBreak/>
              <w:t>Control: El conocimiento adquirido al analizar y resolver incidentes de seguridad de la información se debe usar para reducir la posibilidad o el impacto de incidentes futuros.</w:t>
            </w:r>
          </w:p>
        </w:tc>
      </w:tr>
      <w:tr w:rsidR="00B26C81" w:rsidRPr="00B26C81" w14:paraId="5C89AF3E"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496CC94D" w14:textId="77777777" w:rsidR="00993AD1" w:rsidRPr="00B26C81" w:rsidRDefault="00993AD1" w:rsidP="004C28B4">
            <w:pPr>
              <w:rPr>
                <w:rFonts w:ascii="Arial" w:hAnsi="Arial" w:cs="Arial"/>
                <w:b/>
                <w:bCs/>
                <w:sz w:val="20"/>
                <w:szCs w:val="20"/>
                <w:lang w:eastAsia="es-CO"/>
              </w:rPr>
            </w:pPr>
          </w:p>
        </w:tc>
        <w:tc>
          <w:tcPr>
            <w:tcW w:w="1767" w:type="dxa"/>
            <w:tcBorders>
              <w:top w:val="single" w:sz="4" w:space="0" w:color="auto"/>
              <w:left w:val="nil"/>
              <w:bottom w:val="single" w:sz="8" w:space="0" w:color="auto"/>
              <w:right w:val="single" w:sz="4" w:space="0" w:color="auto"/>
            </w:tcBorders>
            <w:shd w:val="clear" w:color="auto" w:fill="auto"/>
            <w:vAlign w:val="center"/>
            <w:hideMark/>
          </w:tcPr>
          <w:p w14:paraId="6D736823"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A.16.1.7 Recolección de evidencia</w:t>
            </w:r>
          </w:p>
        </w:tc>
        <w:tc>
          <w:tcPr>
            <w:tcW w:w="5807" w:type="dxa"/>
            <w:tcBorders>
              <w:top w:val="single" w:sz="4" w:space="0" w:color="auto"/>
              <w:left w:val="nil"/>
              <w:bottom w:val="single" w:sz="8" w:space="0" w:color="auto"/>
              <w:right w:val="single" w:sz="8" w:space="0" w:color="000000"/>
            </w:tcBorders>
            <w:shd w:val="clear" w:color="auto" w:fill="auto"/>
            <w:vAlign w:val="center"/>
            <w:hideMark/>
          </w:tcPr>
          <w:p w14:paraId="7F6EE665"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La organización debe definir y aplicar procedimientos para la identificación, recolección, adquisición y preservación de información que pueda servir como evidencia.</w:t>
            </w:r>
          </w:p>
        </w:tc>
      </w:tr>
      <w:tr w:rsidR="00B26C81" w:rsidRPr="00B26C81" w14:paraId="0B83AABE" w14:textId="77777777" w:rsidTr="00367125">
        <w:trPr>
          <w:trHeight w:val="1002"/>
        </w:trPr>
        <w:tc>
          <w:tcPr>
            <w:tcW w:w="1570" w:type="dxa"/>
            <w:vMerge w:val="restart"/>
            <w:tcBorders>
              <w:top w:val="nil"/>
              <w:left w:val="single" w:sz="8" w:space="0" w:color="auto"/>
              <w:bottom w:val="single" w:sz="8" w:space="0" w:color="000000"/>
              <w:right w:val="single" w:sz="4" w:space="0" w:color="auto"/>
            </w:tcBorders>
            <w:shd w:val="clear" w:color="auto" w:fill="auto"/>
            <w:vAlign w:val="center"/>
            <w:hideMark/>
          </w:tcPr>
          <w:p w14:paraId="2914D5C9" w14:textId="77777777" w:rsidR="00993AD1" w:rsidRPr="00B26C81" w:rsidRDefault="00993AD1" w:rsidP="004C28B4">
            <w:pPr>
              <w:jc w:val="center"/>
              <w:rPr>
                <w:rFonts w:ascii="Arial" w:hAnsi="Arial" w:cs="Arial"/>
                <w:b/>
                <w:bCs/>
                <w:sz w:val="20"/>
                <w:szCs w:val="20"/>
                <w:lang w:eastAsia="es-CO"/>
              </w:rPr>
            </w:pPr>
            <w:r w:rsidRPr="00B26C81">
              <w:rPr>
                <w:rFonts w:ascii="Arial" w:hAnsi="Arial" w:cs="Arial"/>
                <w:b/>
                <w:bCs/>
                <w:sz w:val="20"/>
                <w:szCs w:val="20"/>
                <w:lang w:eastAsia="es-CO"/>
              </w:rPr>
              <w:t>A.17 Aspectos de seguridad de la información de la gestión de continuidad de negocio</w:t>
            </w:r>
          </w:p>
        </w:tc>
        <w:tc>
          <w:tcPr>
            <w:tcW w:w="1767" w:type="dxa"/>
            <w:tcBorders>
              <w:top w:val="nil"/>
              <w:left w:val="nil"/>
              <w:bottom w:val="single" w:sz="4" w:space="0" w:color="auto"/>
              <w:right w:val="single" w:sz="4" w:space="0" w:color="auto"/>
            </w:tcBorders>
            <w:shd w:val="clear" w:color="auto" w:fill="auto"/>
            <w:vAlign w:val="center"/>
            <w:hideMark/>
          </w:tcPr>
          <w:p w14:paraId="1F5A47F4"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A.17.1.1 Planificación de la continuidad de la seguridad de la información</w:t>
            </w:r>
          </w:p>
        </w:tc>
        <w:tc>
          <w:tcPr>
            <w:tcW w:w="5807" w:type="dxa"/>
            <w:tcBorders>
              <w:top w:val="single" w:sz="8" w:space="0" w:color="auto"/>
              <w:left w:val="nil"/>
              <w:bottom w:val="single" w:sz="4" w:space="0" w:color="auto"/>
              <w:right w:val="single" w:sz="8" w:space="0" w:color="000000"/>
            </w:tcBorders>
            <w:shd w:val="clear" w:color="auto" w:fill="auto"/>
            <w:vAlign w:val="center"/>
            <w:hideMark/>
          </w:tcPr>
          <w:p w14:paraId="65871D80"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La organización debe determinar sus requisitos para la seguridad de la información y la continuidad de la gestión de la seguridad de la información en situaciones adversas, por ejemplo, durante una crisis o desastre.</w:t>
            </w:r>
          </w:p>
        </w:tc>
      </w:tr>
      <w:tr w:rsidR="00B26C81" w:rsidRPr="00B26C81" w14:paraId="3B9529D1"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5539FC6F" w14:textId="77777777" w:rsidR="00993AD1" w:rsidRPr="00B26C81" w:rsidRDefault="00993AD1" w:rsidP="004C28B4">
            <w:pPr>
              <w:rPr>
                <w:rFonts w:ascii="Arial" w:hAnsi="Arial" w:cs="Arial"/>
                <w:b/>
                <w:bCs/>
                <w:sz w:val="20"/>
                <w:szCs w:val="20"/>
                <w:lang w:eastAsia="es-CO"/>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61E1E"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A.17.1.2 Implementación de la continuidad de la seguridad de la información</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160E3F0A"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 xml:space="preserve">Control: La organización debe establecer, documentar, implementar y mantener procesos, procedimientos y controles para </w:t>
            </w:r>
            <w:r w:rsidRPr="00B26C81">
              <w:rPr>
                <w:rFonts w:ascii="Arial" w:hAnsi="Arial" w:cs="Arial"/>
                <w:sz w:val="20"/>
                <w:szCs w:val="20"/>
                <w:lang w:eastAsia="es-CO"/>
              </w:rPr>
              <w:br/>
              <w:t>asegurar el nivel de continuidad requerido para la seguridad de la información durante una situación adversa.</w:t>
            </w:r>
          </w:p>
        </w:tc>
      </w:tr>
      <w:tr w:rsidR="00B26C81" w:rsidRPr="00B26C81" w14:paraId="01ADE19B"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6471FFD4"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04705E1B"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A.17.1.3 Verificación, revisión y evaluación de la continuidad de la seguridad de la</w:t>
            </w:r>
            <w:r w:rsidRPr="00B26C81">
              <w:rPr>
                <w:rFonts w:ascii="Arial" w:hAnsi="Arial" w:cs="Arial"/>
                <w:sz w:val="20"/>
                <w:szCs w:val="20"/>
                <w:lang w:eastAsia="es-CO"/>
              </w:rPr>
              <w:br/>
              <w:t>información</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65D6EF79" w14:textId="135FAE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La organización debe verificar a intervalos regulares los controles de continuidad de la seguridad de la información</w:t>
            </w:r>
            <w:r w:rsidRPr="00B26C81">
              <w:rPr>
                <w:rFonts w:ascii="Arial" w:hAnsi="Arial" w:cs="Arial"/>
                <w:sz w:val="20"/>
                <w:szCs w:val="20"/>
                <w:lang w:eastAsia="es-CO"/>
              </w:rPr>
              <w:br/>
              <w:t xml:space="preserve">establecidos e implementados, con el fin de asegurar que son </w:t>
            </w:r>
            <w:r w:rsidR="00A35455" w:rsidRPr="00B26C81">
              <w:rPr>
                <w:rFonts w:ascii="Arial" w:hAnsi="Arial" w:cs="Arial"/>
                <w:sz w:val="20"/>
                <w:szCs w:val="20"/>
                <w:lang w:eastAsia="es-CO"/>
              </w:rPr>
              <w:t>válidos</w:t>
            </w:r>
            <w:r w:rsidRPr="00B26C81">
              <w:rPr>
                <w:rFonts w:ascii="Arial" w:hAnsi="Arial" w:cs="Arial"/>
                <w:sz w:val="20"/>
                <w:szCs w:val="20"/>
                <w:lang w:eastAsia="es-CO"/>
              </w:rPr>
              <w:t xml:space="preserve"> y eficaces durante situaciones adversas.</w:t>
            </w:r>
          </w:p>
        </w:tc>
      </w:tr>
      <w:tr w:rsidR="00B26C81" w:rsidRPr="00B26C81" w14:paraId="50137D26"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06B4B953" w14:textId="77777777" w:rsidR="00993AD1" w:rsidRPr="00B26C81" w:rsidRDefault="00993AD1" w:rsidP="004C28B4">
            <w:pPr>
              <w:rPr>
                <w:rFonts w:ascii="Arial" w:hAnsi="Arial" w:cs="Arial"/>
                <w:b/>
                <w:bCs/>
                <w:sz w:val="20"/>
                <w:szCs w:val="20"/>
                <w:lang w:eastAsia="es-CO"/>
              </w:rPr>
            </w:pPr>
          </w:p>
        </w:tc>
        <w:tc>
          <w:tcPr>
            <w:tcW w:w="1767" w:type="dxa"/>
            <w:tcBorders>
              <w:top w:val="single" w:sz="4" w:space="0" w:color="auto"/>
              <w:left w:val="nil"/>
              <w:bottom w:val="single" w:sz="8" w:space="0" w:color="auto"/>
              <w:right w:val="single" w:sz="4" w:space="0" w:color="auto"/>
            </w:tcBorders>
            <w:shd w:val="clear" w:color="auto" w:fill="auto"/>
            <w:vAlign w:val="center"/>
            <w:hideMark/>
          </w:tcPr>
          <w:p w14:paraId="5E36599A" w14:textId="28E6C8C9" w:rsidR="00993AD1" w:rsidRPr="00B26C81" w:rsidRDefault="00A35455" w:rsidP="004C28B4">
            <w:pPr>
              <w:rPr>
                <w:rFonts w:ascii="Arial" w:hAnsi="Arial" w:cs="Arial"/>
                <w:sz w:val="20"/>
                <w:szCs w:val="20"/>
                <w:lang w:eastAsia="es-CO"/>
              </w:rPr>
            </w:pPr>
            <w:r w:rsidRPr="00B26C81">
              <w:rPr>
                <w:rFonts w:ascii="Arial" w:hAnsi="Arial" w:cs="Arial"/>
                <w:sz w:val="20"/>
                <w:szCs w:val="20"/>
                <w:lang w:eastAsia="es-CO"/>
              </w:rPr>
              <w:t>A.17.2.1 Disponibilidad</w:t>
            </w:r>
            <w:r w:rsidR="00993AD1" w:rsidRPr="00B26C81">
              <w:rPr>
                <w:rFonts w:ascii="Arial" w:hAnsi="Arial" w:cs="Arial"/>
                <w:sz w:val="20"/>
                <w:szCs w:val="20"/>
                <w:lang w:eastAsia="es-CO"/>
              </w:rPr>
              <w:t xml:space="preserve"> de instalaciones de</w:t>
            </w:r>
            <w:r w:rsidR="00993AD1" w:rsidRPr="00B26C81">
              <w:rPr>
                <w:rFonts w:ascii="Arial" w:hAnsi="Arial" w:cs="Arial"/>
                <w:sz w:val="20"/>
                <w:szCs w:val="20"/>
                <w:lang w:eastAsia="es-CO"/>
              </w:rPr>
              <w:br/>
              <w:t>procesamiento de información.</w:t>
            </w:r>
          </w:p>
        </w:tc>
        <w:tc>
          <w:tcPr>
            <w:tcW w:w="5807" w:type="dxa"/>
            <w:tcBorders>
              <w:top w:val="single" w:sz="4" w:space="0" w:color="auto"/>
              <w:left w:val="nil"/>
              <w:bottom w:val="single" w:sz="8" w:space="0" w:color="auto"/>
              <w:right w:val="single" w:sz="8" w:space="0" w:color="000000"/>
            </w:tcBorders>
            <w:shd w:val="clear" w:color="auto" w:fill="auto"/>
            <w:vAlign w:val="center"/>
            <w:hideMark/>
          </w:tcPr>
          <w:p w14:paraId="66185F78"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Las instalaciones de procesamiento de información se debe implementar con redundancia suficiente para cumplir los requisitos de disponibilidad.</w:t>
            </w:r>
          </w:p>
        </w:tc>
      </w:tr>
      <w:tr w:rsidR="00B26C81" w:rsidRPr="00B26C81" w14:paraId="25F06521" w14:textId="77777777" w:rsidTr="00367125">
        <w:trPr>
          <w:trHeight w:val="1002"/>
        </w:trPr>
        <w:tc>
          <w:tcPr>
            <w:tcW w:w="1570" w:type="dxa"/>
            <w:vMerge w:val="restart"/>
            <w:tcBorders>
              <w:top w:val="nil"/>
              <w:left w:val="single" w:sz="8" w:space="0" w:color="auto"/>
              <w:bottom w:val="single" w:sz="8" w:space="0" w:color="000000"/>
              <w:right w:val="single" w:sz="4" w:space="0" w:color="auto"/>
            </w:tcBorders>
            <w:shd w:val="clear" w:color="auto" w:fill="auto"/>
            <w:vAlign w:val="center"/>
            <w:hideMark/>
          </w:tcPr>
          <w:p w14:paraId="16B4ECA1" w14:textId="77777777" w:rsidR="00993AD1" w:rsidRPr="00B26C81" w:rsidRDefault="00993AD1" w:rsidP="004C28B4">
            <w:pPr>
              <w:jc w:val="center"/>
              <w:rPr>
                <w:rFonts w:ascii="Arial" w:hAnsi="Arial" w:cs="Arial"/>
                <w:b/>
                <w:bCs/>
                <w:sz w:val="20"/>
                <w:szCs w:val="20"/>
                <w:lang w:eastAsia="es-CO"/>
              </w:rPr>
            </w:pPr>
            <w:r w:rsidRPr="00B26C81">
              <w:rPr>
                <w:rFonts w:ascii="Arial" w:hAnsi="Arial" w:cs="Arial"/>
                <w:b/>
                <w:bCs/>
                <w:sz w:val="20"/>
                <w:szCs w:val="20"/>
                <w:lang w:eastAsia="es-CO"/>
              </w:rPr>
              <w:t>A.18 Cumplimiento</w:t>
            </w:r>
          </w:p>
        </w:tc>
        <w:tc>
          <w:tcPr>
            <w:tcW w:w="1767" w:type="dxa"/>
            <w:tcBorders>
              <w:top w:val="nil"/>
              <w:left w:val="nil"/>
              <w:bottom w:val="single" w:sz="4" w:space="0" w:color="auto"/>
              <w:right w:val="single" w:sz="4" w:space="0" w:color="auto"/>
            </w:tcBorders>
            <w:shd w:val="clear" w:color="auto" w:fill="auto"/>
            <w:vAlign w:val="center"/>
            <w:hideMark/>
          </w:tcPr>
          <w:p w14:paraId="35E69D74"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A.18.1.1 Identificación de la legislación aplicable y de los requisitos contractuales</w:t>
            </w:r>
          </w:p>
        </w:tc>
        <w:tc>
          <w:tcPr>
            <w:tcW w:w="5807" w:type="dxa"/>
            <w:tcBorders>
              <w:top w:val="single" w:sz="8" w:space="0" w:color="auto"/>
              <w:left w:val="nil"/>
              <w:bottom w:val="single" w:sz="4" w:space="0" w:color="auto"/>
              <w:right w:val="single" w:sz="8" w:space="0" w:color="000000"/>
            </w:tcBorders>
            <w:shd w:val="clear" w:color="auto" w:fill="auto"/>
            <w:vAlign w:val="center"/>
            <w:hideMark/>
          </w:tcPr>
          <w:p w14:paraId="6B33311F"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Todos los requisitos estatutarios, reglamentarios y contractuales pertinentes, y el enfoque de la organización para cumplirlos, se deben identificar y documentar explícitamente y mantenerlos actualizados para cada sistema de información y para la organización.</w:t>
            </w:r>
          </w:p>
        </w:tc>
      </w:tr>
      <w:tr w:rsidR="00B26C81" w:rsidRPr="00B26C81" w14:paraId="7186335E" w14:textId="77777777" w:rsidTr="00367125">
        <w:trPr>
          <w:trHeight w:val="470"/>
        </w:trPr>
        <w:tc>
          <w:tcPr>
            <w:tcW w:w="1570" w:type="dxa"/>
            <w:vMerge/>
            <w:tcBorders>
              <w:top w:val="nil"/>
              <w:left w:val="single" w:sz="8" w:space="0" w:color="auto"/>
              <w:bottom w:val="single" w:sz="8" w:space="0" w:color="000000"/>
              <w:right w:val="single" w:sz="4" w:space="0" w:color="auto"/>
            </w:tcBorders>
            <w:vAlign w:val="center"/>
            <w:hideMark/>
          </w:tcPr>
          <w:p w14:paraId="12646800" w14:textId="77777777" w:rsidR="00993AD1" w:rsidRPr="00B26C81" w:rsidRDefault="00993AD1" w:rsidP="004C28B4">
            <w:pPr>
              <w:rPr>
                <w:rFonts w:ascii="Arial" w:hAnsi="Arial" w:cs="Arial"/>
                <w:b/>
                <w:bCs/>
                <w:sz w:val="20"/>
                <w:szCs w:val="20"/>
                <w:lang w:eastAsia="es-CO"/>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686A4"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A.18.1.2 Derechos de propiedad intelectual</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7C9815B8"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 xml:space="preserve">Control: Se debe implementar procedimientos apropiados para asegurar el cumplimiento de los requisitos legislativos, de reglamentación y contractuales relacionados con los derechos </w:t>
            </w:r>
            <w:r w:rsidRPr="00B26C81">
              <w:rPr>
                <w:rFonts w:ascii="Arial" w:hAnsi="Arial" w:cs="Arial"/>
                <w:sz w:val="20"/>
                <w:szCs w:val="20"/>
                <w:lang w:eastAsia="es-CO"/>
              </w:rPr>
              <w:lastRenderedPageBreak/>
              <w:t>de propiedad intelectual y el uso de productos de software patentados.</w:t>
            </w:r>
          </w:p>
        </w:tc>
      </w:tr>
      <w:tr w:rsidR="00B26C81" w:rsidRPr="00B26C81" w14:paraId="2E8D1879"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446DA358"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3D204D19"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A.18.1.3 Protección de registros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1B3A81AA"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Los registros se deben proteger contra perdida, destrucción, falsificación, acceso no autorizado y liberación no autorizada, de acuerdo con los requisitos legislativos, de reglamentación, contractuales y de negocio.</w:t>
            </w:r>
          </w:p>
        </w:tc>
      </w:tr>
      <w:tr w:rsidR="00B26C81" w:rsidRPr="00B26C81" w14:paraId="517A85A9"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75F098E5"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2A267936"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A.18.1.4 Privacidad y protección de datos personales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2104D560"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Cuando sea aplicable, se debe asegurar la privacidad y la protección de la información de datos personales, como se exige en la legislación y la reglamentación pertinentes</w:t>
            </w:r>
          </w:p>
        </w:tc>
      </w:tr>
      <w:tr w:rsidR="00B26C81" w:rsidRPr="00B26C81" w14:paraId="6595A4A7"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646690AA"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4DC8B5A7"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A.18.1.5 Reglamentación de controles criptográficos</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27EDB717"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se debe usar controles criptográficos, en cumplimiento de todos los acuerdos, legislación y reglamentación pertinentes</w:t>
            </w:r>
          </w:p>
        </w:tc>
      </w:tr>
      <w:tr w:rsidR="00B26C81" w:rsidRPr="00B26C81" w14:paraId="125D376A"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38DA7675"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2FFF2D8A"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A.18.2.1 Revisión independiente de la seguridad de la información</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6B82C219"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El enfoque de la organización para la gestión de la seguridad de la información y su implementación (es decir, los objetivos de control, los controles, las políticas, los procesos y los procedimientos para seguridad de la información) se deben revisar independientemente a intervalos planificados o cuando ocurran cambios significativos.</w:t>
            </w:r>
          </w:p>
        </w:tc>
      </w:tr>
      <w:tr w:rsidR="00B26C81" w:rsidRPr="00B26C81" w14:paraId="27000A8E"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1D239A94" w14:textId="77777777" w:rsidR="00993AD1" w:rsidRPr="00B26C81" w:rsidRDefault="00993AD1" w:rsidP="004C28B4">
            <w:pPr>
              <w:rPr>
                <w:rFonts w:ascii="Arial" w:hAnsi="Arial" w:cs="Arial"/>
                <w:b/>
                <w:bCs/>
                <w:sz w:val="20"/>
                <w:szCs w:val="20"/>
                <w:lang w:eastAsia="es-CO"/>
              </w:rPr>
            </w:pPr>
          </w:p>
        </w:tc>
        <w:tc>
          <w:tcPr>
            <w:tcW w:w="1767" w:type="dxa"/>
            <w:tcBorders>
              <w:top w:val="nil"/>
              <w:left w:val="single" w:sz="4" w:space="0" w:color="auto"/>
              <w:bottom w:val="single" w:sz="4" w:space="0" w:color="auto"/>
              <w:right w:val="single" w:sz="4" w:space="0" w:color="auto"/>
            </w:tcBorders>
            <w:shd w:val="clear" w:color="auto" w:fill="auto"/>
            <w:vAlign w:val="center"/>
            <w:hideMark/>
          </w:tcPr>
          <w:p w14:paraId="79EDD4A9"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A.18.2.2 Cumplimiento con las políticas y normas de seguridad</w:t>
            </w:r>
          </w:p>
        </w:tc>
        <w:tc>
          <w:tcPr>
            <w:tcW w:w="5807" w:type="dxa"/>
            <w:tcBorders>
              <w:top w:val="single" w:sz="4" w:space="0" w:color="auto"/>
              <w:left w:val="nil"/>
              <w:bottom w:val="single" w:sz="4" w:space="0" w:color="auto"/>
              <w:right w:val="single" w:sz="8" w:space="0" w:color="000000"/>
            </w:tcBorders>
            <w:shd w:val="clear" w:color="auto" w:fill="auto"/>
            <w:vAlign w:val="center"/>
            <w:hideMark/>
          </w:tcPr>
          <w:p w14:paraId="340460BD"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Los directores deben revisar con regularidad el cumplimiento del procesamiento y procedimientos de información dentro de su área de responsabilidad, con las políticas y normas de seguridad apropiadas, y cualquier otro requisito de seguridad.</w:t>
            </w:r>
          </w:p>
        </w:tc>
      </w:tr>
      <w:tr w:rsidR="00993AD1" w:rsidRPr="00B26C81" w14:paraId="2010239B" w14:textId="77777777" w:rsidTr="00367125">
        <w:trPr>
          <w:trHeight w:val="1002"/>
        </w:trPr>
        <w:tc>
          <w:tcPr>
            <w:tcW w:w="1570" w:type="dxa"/>
            <w:vMerge/>
            <w:tcBorders>
              <w:top w:val="nil"/>
              <w:left w:val="single" w:sz="8" w:space="0" w:color="auto"/>
              <w:bottom w:val="single" w:sz="8" w:space="0" w:color="000000"/>
              <w:right w:val="single" w:sz="4" w:space="0" w:color="auto"/>
            </w:tcBorders>
            <w:vAlign w:val="center"/>
            <w:hideMark/>
          </w:tcPr>
          <w:p w14:paraId="47A19F89" w14:textId="77777777" w:rsidR="00993AD1" w:rsidRPr="00B26C81" w:rsidRDefault="00993AD1" w:rsidP="004C28B4">
            <w:pPr>
              <w:rPr>
                <w:rFonts w:ascii="Arial" w:hAnsi="Arial" w:cs="Arial"/>
                <w:b/>
                <w:bCs/>
                <w:sz w:val="20"/>
                <w:szCs w:val="20"/>
                <w:lang w:eastAsia="es-CO"/>
              </w:rPr>
            </w:pPr>
          </w:p>
        </w:tc>
        <w:tc>
          <w:tcPr>
            <w:tcW w:w="1767" w:type="dxa"/>
            <w:tcBorders>
              <w:top w:val="single" w:sz="4" w:space="0" w:color="auto"/>
              <w:left w:val="nil"/>
              <w:bottom w:val="single" w:sz="8" w:space="0" w:color="auto"/>
              <w:right w:val="single" w:sz="4" w:space="0" w:color="auto"/>
            </w:tcBorders>
            <w:shd w:val="clear" w:color="auto" w:fill="auto"/>
            <w:vAlign w:val="center"/>
            <w:hideMark/>
          </w:tcPr>
          <w:p w14:paraId="1E721C38" w14:textId="77777777" w:rsidR="00993AD1" w:rsidRPr="00B26C81" w:rsidRDefault="00993AD1" w:rsidP="004C28B4">
            <w:pPr>
              <w:rPr>
                <w:rFonts w:ascii="Arial" w:hAnsi="Arial" w:cs="Arial"/>
                <w:sz w:val="20"/>
                <w:szCs w:val="20"/>
                <w:lang w:eastAsia="es-CO"/>
              </w:rPr>
            </w:pPr>
            <w:r w:rsidRPr="00B26C81">
              <w:rPr>
                <w:rFonts w:ascii="Arial" w:hAnsi="Arial" w:cs="Arial"/>
                <w:sz w:val="20"/>
                <w:szCs w:val="20"/>
                <w:lang w:eastAsia="es-CO"/>
              </w:rPr>
              <w:t>A.18.2.3 Revisión del cumplimiento técnico</w:t>
            </w:r>
          </w:p>
        </w:tc>
        <w:tc>
          <w:tcPr>
            <w:tcW w:w="5807" w:type="dxa"/>
            <w:tcBorders>
              <w:top w:val="single" w:sz="4" w:space="0" w:color="auto"/>
              <w:left w:val="nil"/>
              <w:bottom w:val="single" w:sz="8" w:space="0" w:color="auto"/>
              <w:right w:val="single" w:sz="8" w:space="0" w:color="000000"/>
            </w:tcBorders>
            <w:shd w:val="clear" w:color="auto" w:fill="auto"/>
            <w:vAlign w:val="center"/>
            <w:hideMark/>
          </w:tcPr>
          <w:p w14:paraId="1AB154D5" w14:textId="77777777" w:rsidR="00993AD1" w:rsidRPr="00B26C81" w:rsidRDefault="00993AD1" w:rsidP="00662304">
            <w:pPr>
              <w:jc w:val="both"/>
              <w:rPr>
                <w:rFonts w:ascii="Arial" w:hAnsi="Arial" w:cs="Arial"/>
                <w:sz w:val="20"/>
                <w:szCs w:val="20"/>
                <w:lang w:eastAsia="es-CO"/>
              </w:rPr>
            </w:pPr>
            <w:r w:rsidRPr="00B26C81">
              <w:rPr>
                <w:rFonts w:ascii="Arial" w:hAnsi="Arial" w:cs="Arial"/>
                <w:sz w:val="20"/>
                <w:szCs w:val="20"/>
                <w:lang w:eastAsia="es-CO"/>
              </w:rPr>
              <w:t>Control: Los sistemas de información se deben revisar periódicamente para determinar el cumplimiento con las políticas y normas de seguridad de la información.</w:t>
            </w:r>
          </w:p>
        </w:tc>
      </w:tr>
    </w:tbl>
    <w:p w14:paraId="2632BBF0" w14:textId="77777777" w:rsidR="00CA133E" w:rsidRPr="00B26C81" w:rsidRDefault="00CA133E" w:rsidP="00FC0F40">
      <w:pPr>
        <w:jc w:val="center"/>
        <w:rPr>
          <w:rFonts w:ascii="Arial" w:hAnsi="Arial" w:cs="Arial"/>
          <w:sz w:val="20"/>
          <w:szCs w:val="20"/>
        </w:rPr>
      </w:pPr>
    </w:p>
    <w:p w14:paraId="0360BCBC" w14:textId="77777777" w:rsidR="00CA133E" w:rsidRPr="00B26C81" w:rsidRDefault="00CA133E">
      <w:pPr>
        <w:rPr>
          <w:rFonts w:ascii="Arial" w:hAnsi="Arial" w:cs="Arial"/>
          <w:sz w:val="20"/>
          <w:szCs w:val="20"/>
        </w:rPr>
      </w:pPr>
      <w:r w:rsidRPr="00B26C81">
        <w:rPr>
          <w:rFonts w:ascii="Arial" w:hAnsi="Arial" w:cs="Arial"/>
          <w:sz w:val="20"/>
          <w:szCs w:val="20"/>
        </w:rPr>
        <w:br w:type="page"/>
      </w:r>
    </w:p>
    <w:p w14:paraId="313523E8" w14:textId="77777777" w:rsidR="00CA133E" w:rsidRPr="00B26C81" w:rsidRDefault="00CA133E" w:rsidP="00CA133E">
      <w:pPr>
        <w:jc w:val="center"/>
        <w:rPr>
          <w:rFonts w:ascii="Arial" w:hAnsi="Arial" w:cs="Arial"/>
          <w:b/>
          <w:sz w:val="20"/>
          <w:szCs w:val="20"/>
        </w:rPr>
      </w:pPr>
      <w:r w:rsidRPr="00B26C81">
        <w:rPr>
          <w:rFonts w:ascii="Arial" w:hAnsi="Arial" w:cs="Arial"/>
          <w:b/>
          <w:sz w:val="20"/>
          <w:szCs w:val="20"/>
        </w:rPr>
        <w:lastRenderedPageBreak/>
        <w:t>Tabla No. 15. Atributos para el diseño de controles</w:t>
      </w:r>
      <w:r w:rsidR="001B3FAF" w:rsidRPr="00B26C81">
        <w:rPr>
          <w:rFonts w:ascii="Arial" w:hAnsi="Arial" w:cs="Arial"/>
          <w:b/>
          <w:sz w:val="20"/>
          <w:szCs w:val="20"/>
        </w:rPr>
        <w:t xml:space="preserve"> - </w:t>
      </w:r>
    </w:p>
    <w:p w14:paraId="5EAF4A2E" w14:textId="77777777" w:rsidR="00CA133E" w:rsidRPr="00B26C81" w:rsidRDefault="00CA133E" w:rsidP="00CA133E">
      <w:pPr>
        <w:jc w:val="center"/>
        <w:rPr>
          <w:rFonts w:ascii="Arial" w:hAnsi="Arial" w:cs="Arial"/>
          <w:sz w:val="20"/>
          <w:szCs w:val="20"/>
        </w:rPr>
      </w:pPr>
      <w:r w:rsidRPr="00B26C81">
        <w:rPr>
          <w:rFonts w:ascii="Arial" w:hAnsi="Arial" w:cs="Arial"/>
          <w:sz w:val="20"/>
          <w:szCs w:val="20"/>
        </w:rPr>
        <w:t>Riesgos de Gestión y Seguridad de la Información</w:t>
      </w:r>
    </w:p>
    <w:p w14:paraId="05BDAAD2" w14:textId="77777777" w:rsidR="00CA133E" w:rsidRPr="00B26C81" w:rsidRDefault="00CA133E" w:rsidP="00CA133E">
      <w:pPr>
        <w:jc w:val="center"/>
        <w:rPr>
          <w:rFonts w:ascii="Arial" w:hAnsi="Arial" w:cs="Arial"/>
          <w:sz w:val="20"/>
          <w:szCs w:val="20"/>
        </w:rPr>
      </w:pPr>
      <w:r w:rsidRPr="00B26C81">
        <w:rPr>
          <w:rFonts w:ascii="Arial" w:hAnsi="Arial" w:cs="Arial"/>
          <w:noProof/>
          <w:sz w:val="20"/>
          <w:szCs w:val="20"/>
          <w:lang w:eastAsia="es-CO"/>
        </w:rPr>
        <w:drawing>
          <wp:inline distT="0" distB="0" distL="0" distR="0" wp14:anchorId="4ED2F3A9" wp14:editId="5FE840E7">
            <wp:extent cx="5667554" cy="6780530"/>
            <wp:effectExtent l="0" t="0" r="9525"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454" t="23244" r="38051" b="8231"/>
                    <a:stretch/>
                  </pic:blipFill>
                  <pic:spPr bwMode="auto">
                    <a:xfrm>
                      <a:off x="0" y="0"/>
                      <a:ext cx="5687119" cy="6803937"/>
                    </a:xfrm>
                    <a:prstGeom prst="rect">
                      <a:avLst/>
                    </a:prstGeom>
                    <a:ln>
                      <a:noFill/>
                    </a:ln>
                    <a:extLst>
                      <a:ext uri="{53640926-AAD7-44D8-BBD7-CCE9431645EC}">
                        <a14:shadowObscured xmlns:a14="http://schemas.microsoft.com/office/drawing/2010/main"/>
                      </a:ext>
                    </a:extLst>
                  </pic:spPr>
                </pic:pic>
              </a:graphicData>
            </a:graphic>
          </wp:inline>
        </w:drawing>
      </w:r>
      <w:r w:rsidRPr="00B26C81">
        <w:rPr>
          <w:rFonts w:ascii="Arial" w:hAnsi="Arial" w:cs="Arial"/>
          <w:sz w:val="20"/>
          <w:szCs w:val="20"/>
        </w:rPr>
        <w:br w:type="page"/>
      </w:r>
    </w:p>
    <w:p w14:paraId="584EE12D" w14:textId="77777777" w:rsidR="00CA133E" w:rsidRPr="00B26C81" w:rsidRDefault="00CA133E" w:rsidP="00CA133E">
      <w:pPr>
        <w:jc w:val="center"/>
        <w:rPr>
          <w:rFonts w:ascii="Arial" w:hAnsi="Arial" w:cs="Arial"/>
          <w:b/>
          <w:sz w:val="20"/>
          <w:szCs w:val="20"/>
        </w:rPr>
      </w:pPr>
      <w:r w:rsidRPr="00B26C81">
        <w:rPr>
          <w:rFonts w:ascii="Arial" w:hAnsi="Arial" w:cs="Arial"/>
          <w:b/>
          <w:sz w:val="20"/>
          <w:szCs w:val="20"/>
        </w:rPr>
        <w:lastRenderedPageBreak/>
        <w:t>Tabla No. 16. Ejemplo aplicación de controles para establecer el riesgo residual</w:t>
      </w:r>
    </w:p>
    <w:p w14:paraId="65215F9A" w14:textId="77777777" w:rsidR="00CA133E" w:rsidRPr="00B26C81" w:rsidRDefault="00CA133E" w:rsidP="00CA133E">
      <w:pPr>
        <w:jc w:val="center"/>
        <w:rPr>
          <w:rFonts w:ascii="Arial" w:hAnsi="Arial" w:cs="Arial"/>
          <w:sz w:val="20"/>
          <w:szCs w:val="20"/>
        </w:rPr>
      </w:pPr>
      <w:r w:rsidRPr="00B26C81">
        <w:rPr>
          <w:rFonts w:ascii="Arial" w:hAnsi="Arial" w:cs="Arial"/>
          <w:sz w:val="20"/>
          <w:szCs w:val="20"/>
        </w:rPr>
        <w:t>Riesgos de Gestión y Seguridad de la Información</w:t>
      </w:r>
    </w:p>
    <w:p w14:paraId="4C5D7222" w14:textId="77777777" w:rsidR="00CA133E" w:rsidRPr="00B26C81" w:rsidRDefault="00CA133E" w:rsidP="00CA133E">
      <w:pPr>
        <w:jc w:val="center"/>
        <w:rPr>
          <w:rFonts w:ascii="Arial" w:hAnsi="Arial" w:cs="Arial"/>
          <w:sz w:val="20"/>
          <w:szCs w:val="20"/>
        </w:rPr>
      </w:pPr>
      <w:r w:rsidRPr="00B26C81">
        <w:rPr>
          <w:rFonts w:ascii="Arial" w:hAnsi="Arial" w:cs="Arial"/>
          <w:noProof/>
          <w:sz w:val="20"/>
          <w:szCs w:val="20"/>
          <w:lang w:eastAsia="es-CO"/>
        </w:rPr>
        <w:drawing>
          <wp:inline distT="0" distB="0" distL="0" distR="0" wp14:anchorId="129E1CF8" wp14:editId="56CA14F5">
            <wp:extent cx="5615221" cy="3738314"/>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5">
                      <a:extLst>
                        <a:ext uri="{28A0092B-C50C-407E-A947-70E740481C1C}">
                          <a14:useLocalDpi xmlns:a14="http://schemas.microsoft.com/office/drawing/2010/main" val="0"/>
                        </a:ext>
                      </a:extLst>
                    </a:blip>
                    <a:stretch>
                      <a:fillRect/>
                    </a:stretch>
                  </pic:blipFill>
                  <pic:spPr>
                    <a:xfrm>
                      <a:off x="0" y="0"/>
                      <a:ext cx="5651443" cy="3762428"/>
                    </a:xfrm>
                    <a:prstGeom prst="rect">
                      <a:avLst/>
                    </a:prstGeom>
                  </pic:spPr>
                </pic:pic>
              </a:graphicData>
            </a:graphic>
          </wp:inline>
        </w:drawing>
      </w:r>
    </w:p>
    <w:p w14:paraId="37F05E5D" w14:textId="77777777" w:rsidR="00CA133E" w:rsidRPr="00B26C81" w:rsidRDefault="00CA133E" w:rsidP="00CA133E">
      <w:pPr>
        <w:rPr>
          <w:rFonts w:ascii="Arial" w:hAnsi="Arial" w:cs="Arial"/>
          <w:sz w:val="20"/>
          <w:szCs w:val="20"/>
        </w:rPr>
      </w:pPr>
      <w:r w:rsidRPr="00B26C81">
        <w:rPr>
          <w:rFonts w:ascii="Arial" w:hAnsi="Arial" w:cs="Arial"/>
          <w:sz w:val="20"/>
          <w:szCs w:val="20"/>
        </w:rPr>
        <w:br w:type="page"/>
      </w:r>
    </w:p>
    <w:p w14:paraId="1B60F1BA" w14:textId="77777777" w:rsidR="00CA133E" w:rsidRPr="00B26C81" w:rsidRDefault="006842AA" w:rsidP="006842AA">
      <w:pPr>
        <w:pStyle w:val="Prrafodelista"/>
        <w:jc w:val="center"/>
        <w:rPr>
          <w:rFonts w:ascii="Arial" w:hAnsi="Arial" w:cs="Arial"/>
          <w:b/>
          <w:sz w:val="20"/>
          <w:szCs w:val="20"/>
        </w:rPr>
      </w:pPr>
      <w:r w:rsidRPr="00B26C81">
        <w:rPr>
          <w:rFonts w:ascii="Arial" w:hAnsi="Arial" w:cs="Arial"/>
          <w:b/>
          <w:sz w:val="20"/>
          <w:szCs w:val="20"/>
        </w:rPr>
        <w:lastRenderedPageBreak/>
        <w:t xml:space="preserve">Valoración de Controles </w:t>
      </w:r>
      <w:r w:rsidR="00CA133E" w:rsidRPr="00B26C81">
        <w:rPr>
          <w:rFonts w:ascii="Arial" w:hAnsi="Arial" w:cs="Arial"/>
          <w:b/>
          <w:sz w:val="20"/>
          <w:szCs w:val="20"/>
        </w:rPr>
        <w:t>Riesgos de Corrupción</w:t>
      </w:r>
      <w:r w:rsidR="00505B78" w:rsidRPr="00B26C81">
        <w:rPr>
          <w:rFonts w:ascii="Arial" w:hAnsi="Arial" w:cs="Arial"/>
          <w:b/>
          <w:sz w:val="20"/>
          <w:szCs w:val="20"/>
        </w:rPr>
        <w:t xml:space="preserve"> (Tablas 17-22)</w:t>
      </w:r>
    </w:p>
    <w:p w14:paraId="71261B2C" w14:textId="77777777" w:rsidR="00D00C73" w:rsidRPr="00B26C81" w:rsidRDefault="00D00C73" w:rsidP="00D00C73">
      <w:pPr>
        <w:jc w:val="center"/>
        <w:rPr>
          <w:rFonts w:ascii="Arial" w:hAnsi="Arial" w:cs="Arial"/>
          <w:b/>
          <w:sz w:val="20"/>
          <w:szCs w:val="20"/>
        </w:rPr>
      </w:pPr>
      <w:r w:rsidRPr="00B26C81">
        <w:rPr>
          <w:rFonts w:ascii="Arial" w:hAnsi="Arial" w:cs="Arial"/>
          <w:b/>
          <w:sz w:val="20"/>
          <w:szCs w:val="20"/>
        </w:rPr>
        <w:t>Tabla No. 1</w:t>
      </w:r>
      <w:r w:rsidR="004C28B4" w:rsidRPr="00B26C81">
        <w:rPr>
          <w:rFonts w:ascii="Arial" w:hAnsi="Arial" w:cs="Arial"/>
          <w:b/>
          <w:sz w:val="20"/>
          <w:szCs w:val="20"/>
        </w:rPr>
        <w:t>7</w:t>
      </w:r>
      <w:r w:rsidRPr="00B26C81">
        <w:rPr>
          <w:rFonts w:ascii="Arial" w:hAnsi="Arial" w:cs="Arial"/>
          <w:b/>
          <w:sz w:val="20"/>
          <w:szCs w:val="20"/>
        </w:rPr>
        <w:t xml:space="preserve">. </w:t>
      </w:r>
      <w:r w:rsidR="0024266E" w:rsidRPr="00B26C81">
        <w:rPr>
          <w:rFonts w:ascii="Arial" w:hAnsi="Arial" w:cs="Arial"/>
          <w:b/>
          <w:sz w:val="20"/>
          <w:szCs w:val="20"/>
        </w:rPr>
        <w:t>Peso de cada variable en el Diseño del Control para la Mitigación del Riesgo</w:t>
      </w:r>
    </w:p>
    <w:p w14:paraId="5DED6670" w14:textId="77777777" w:rsidR="00CA133E" w:rsidRPr="00B26C81" w:rsidRDefault="004F7D66" w:rsidP="00CA133E">
      <w:pPr>
        <w:rPr>
          <w:rFonts w:ascii="Arial" w:hAnsi="Arial" w:cs="Arial"/>
          <w:sz w:val="20"/>
          <w:szCs w:val="20"/>
        </w:rPr>
      </w:pPr>
      <w:r w:rsidRPr="00B26C81">
        <w:rPr>
          <w:rFonts w:ascii="Arial" w:hAnsi="Arial" w:cs="Arial"/>
          <w:noProof/>
          <w:sz w:val="20"/>
          <w:szCs w:val="20"/>
          <w:lang w:eastAsia="es-CO"/>
        </w:rPr>
        <w:drawing>
          <wp:inline distT="0" distB="0" distL="0" distR="0" wp14:anchorId="2192E40E" wp14:editId="4ADADCEC">
            <wp:extent cx="5979160" cy="3566984"/>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t="3915"/>
                    <a:stretch/>
                  </pic:blipFill>
                  <pic:spPr bwMode="auto">
                    <a:xfrm>
                      <a:off x="0" y="0"/>
                      <a:ext cx="6030486" cy="3597604"/>
                    </a:xfrm>
                    <a:prstGeom prst="rect">
                      <a:avLst/>
                    </a:prstGeom>
                    <a:noFill/>
                    <a:ln>
                      <a:noFill/>
                    </a:ln>
                    <a:extLst>
                      <a:ext uri="{53640926-AAD7-44D8-BBD7-CCE9431645EC}">
                        <a14:shadowObscured xmlns:a14="http://schemas.microsoft.com/office/drawing/2010/main"/>
                      </a:ext>
                    </a:extLst>
                  </pic:spPr>
                </pic:pic>
              </a:graphicData>
            </a:graphic>
          </wp:inline>
        </w:drawing>
      </w:r>
    </w:p>
    <w:p w14:paraId="777FAF79" w14:textId="77777777" w:rsidR="0024266E" w:rsidRPr="00B26C81" w:rsidRDefault="0024266E" w:rsidP="0088588B">
      <w:pPr>
        <w:spacing w:after="0" w:line="240" w:lineRule="auto"/>
        <w:jc w:val="center"/>
        <w:rPr>
          <w:rFonts w:ascii="Arial" w:hAnsi="Arial" w:cs="Arial"/>
          <w:sz w:val="20"/>
          <w:szCs w:val="20"/>
        </w:rPr>
      </w:pPr>
    </w:p>
    <w:p w14:paraId="787BBE86" w14:textId="77777777" w:rsidR="0024266E" w:rsidRPr="00B26C81" w:rsidRDefault="0024266E" w:rsidP="0088588B">
      <w:pPr>
        <w:spacing w:after="0" w:line="240" w:lineRule="auto"/>
        <w:jc w:val="center"/>
        <w:rPr>
          <w:rFonts w:ascii="Arial" w:hAnsi="Arial" w:cs="Arial"/>
          <w:b/>
          <w:sz w:val="20"/>
          <w:szCs w:val="20"/>
        </w:rPr>
      </w:pPr>
      <w:r w:rsidRPr="00B26C81">
        <w:rPr>
          <w:rFonts w:ascii="Arial" w:hAnsi="Arial" w:cs="Arial"/>
          <w:b/>
          <w:sz w:val="20"/>
          <w:szCs w:val="20"/>
        </w:rPr>
        <w:t>Tabla No. 1</w:t>
      </w:r>
      <w:r w:rsidR="004C28B4" w:rsidRPr="00B26C81">
        <w:rPr>
          <w:rFonts w:ascii="Arial" w:hAnsi="Arial" w:cs="Arial"/>
          <w:b/>
          <w:sz w:val="20"/>
          <w:szCs w:val="20"/>
        </w:rPr>
        <w:t>8</w:t>
      </w:r>
      <w:r w:rsidRPr="00B26C81">
        <w:rPr>
          <w:rFonts w:ascii="Arial" w:hAnsi="Arial" w:cs="Arial"/>
          <w:b/>
          <w:sz w:val="20"/>
          <w:szCs w:val="20"/>
        </w:rPr>
        <w:t>. Calificación diseño del control</w:t>
      </w:r>
    </w:p>
    <w:tbl>
      <w:tblPr>
        <w:tblW w:w="7620" w:type="dxa"/>
        <w:jc w:val="center"/>
        <w:tblCellMar>
          <w:left w:w="70" w:type="dxa"/>
          <w:right w:w="70" w:type="dxa"/>
        </w:tblCellMar>
        <w:tblLook w:val="04A0" w:firstRow="1" w:lastRow="0" w:firstColumn="1" w:lastColumn="0" w:noHBand="0" w:noVBand="1"/>
      </w:tblPr>
      <w:tblGrid>
        <w:gridCol w:w="2480"/>
        <w:gridCol w:w="5140"/>
      </w:tblGrid>
      <w:tr w:rsidR="00B26C81" w:rsidRPr="00B26C81" w14:paraId="2F30D69E" w14:textId="77777777" w:rsidTr="0024266E">
        <w:trPr>
          <w:trHeight w:val="600"/>
          <w:jc w:val="center"/>
        </w:trPr>
        <w:tc>
          <w:tcPr>
            <w:tcW w:w="2480" w:type="dxa"/>
            <w:tcBorders>
              <w:top w:val="single" w:sz="4" w:space="0" w:color="auto"/>
              <w:left w:val="single" w:sz="8" w:space="0" w:color="auto"/>
              <w:bottom w:val="single" w:sz="4" w:space="0" w:color="auto"/>
              <w:right w:val="single" w:sz="4" w:space="0" w:color="auto"/>
            </w:tcBorders>
            <w:shd w:val="clear" w:color="000000" w:fill="E2EFDA"/>
            <w:vAlign w:val="center"/>
            <w:hideMark/>
          </w:tcPr>
          <w:p w14:paraId="3E490767" w14:textId="77777777" w:rsidR="0024266E" w:rsidRPr="00B26C81" w:rsidRDefault="0024266E" w:rsidP="0024266E">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Rango de calificación del diseño del control</w:t>
            </w:r>
          </w:p>
        </w:tc>
        <w:tc>
          <w:tcPr>
            <w:tcW w:w="5140" w:type="dxa"/>
            <w:tcBorders>
              <w:top w:val="single" w:sz="4" w:space="0" w:color="auto"/>
              <w:left w:val="nil"/>
              <w:bottom w:val="single" w:sz="4" w:space="0" w:color="auto"/>
              <w:right w:val="single" w:sz="8" w:space="0" w:color="auto"/>
            </w:tcBorders>
            <w:shd w:val="clear" w:color="000000" w:fill="E2EFDA"/>
            <w:vAlign w:val="center"/>
            <w:hideMark/>
          </w:tcPr>
          <w:p w14:paraId="12ADC37A" w14:textId="77777777" w:rsidR="0024266E" w:rsidRPr="00B26C81" w:rsidRDefault="0024266E" w:rsidP="0024266E">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Resultado - peso en la evaluación del diseño del control</w:t>
            </w:r>
          </w:p>
        </w:tc>
      </w:tr>
      <w:tr w:rsidR="00B26C81" w:rsidRPr="00B26C81" w14:paraId="5D28B3ED" w14:textId="77777777" w:rsidTr="0024266E">
        <w:trPr>
          <w:trHeight w:val="300"/>
          <w:jc w:val="center"/>
        </w:trPr>
        <w:tc>
          <w:tcPr>
            <w:tcW w:w="2480" w:type="dxa"/>
            <w:tcBorders>
              <w:top w:val="nil"/>
              <w:left w:val="single" w:sz="8" w:space="0" w:color="auto"/>
              <w:bottom w:val="single" w:sz="4" w:space="0" w:color="auto"/>
              <w:right w:val="single" w:sz="4" w:space="0" w:color="auto"/>
            </w:tcBorders>
            <w:shd w:val="clear" w:color="auto" w:fill="auto"/>
            <w:vAlign w:val="bottom"/>
            <w:hideMark/>
          </w:tcPr>
          <w:p w14:paraId="7FA6472F" w14:textId="77777777" w:rsidR="0024266E" w:rsidRPr="00B26C81" w:rsidRDefault="0024266E" w:rsidP="0024266E">
            <w:pPr>
              <w:spacing w:after="0" w:line="240" w:lineRule="auto"/>
              <w:rPr>
                <w:rFonts w:ascii="Arial" w:eastAsia="Times New Roman" w:hAnsi="Arial" w:cs="Arial"/>
                <w:sz w:val="20"/>
                <w:szCs w:val="20"/>
                <w:lang w:eastAsia="es-CO"/>
              </w:rPr>
            </w:pPr>
            <w:r w:rsidRPr="00B26C81">
              <w:rPr>
                <w:rFonts w:ascii="Arial" w:eastAsia="Times New Roman" w:hAnsi="Arial" w:cs="Arial"/>
                <w:sz w:val="20"/>
                <w:szCs w:val="20"/>
                <w:lang w:eastAsia="es-CO"/>
              </w:rPr>
              <w:t>Fuerte</w:t>
            </w:r>
          </w:p>
        </w:tc>
        <w:tc>
          <w:tcPr>
            <w:tcW w:w="5140" w:type="dxa"/>
            <w:tcBorders>
              <w:top w:val="nil"/>
              <w:left w:val="nil"/>
              <w:bottom w:val="single" w:sz="4" w:space="0" w:color="auto"/>
              <w:right w:val="single" w:sz="8" w:space="0" w:color="auto"/>
            </w:tcBorders>
            <w:shd w:val="clear" w:color="auto" w:fill="auto"/>
            <w:vAlign w:val="bottom"/>
            <w:hideMark/>
          </w:tcPr>
          <w:p w14:paraId="2905C379" w14:textId="77777777" w:rsidR="0024266E" w:rsidRPr="00B26C81" w:rsidRDefault="0024266E" w:rsidP="0024266E">
            <w:pPr>
              <w:spacing w:after="0" w:line="240" w:lineRule="auto"/>
              <w:rPr>
                <w:rFonts w:ascii="Arial" w:eastAsia="Times New Roman" w:hAnsi="Arial" w:cs="Arial"/>
                <w:sz w:val="20"/>
                <w:szCs w:val="20"/>
                <w:lang w:eastAsia="es-CO"/>
              </w:rPr>
            </w:pPr>
            <w:r w:rsidRPr="00B26C81">
              <w:rPr>
                <w:rFonts w:ascii="Arial" w:eastAsia="Times New Roman" w:hAnsi="Arial" w:cs="Arial"/>
                <w:sz w:val="20"/>
                <w:szCs w:val="20"/>
                <w:lang w:eastAsia="es-CO"/>
              </w:rPr>
              <w:t>Calificación entre 96 y 100</w:t>
            </w:r>
          </w:p>
        </w:tc>
      </w:tr>
      <w:tr w:rsidR="00B26C81" w:rsidRPr="00B26C81" w14:paraId="0BFBA620" w14:textId="77777777" w:rsidTr="0024266E">
        <w:trPr>
          <w:trHeight w:val="300"/>
          <w:jc w:val="center"/>
        </w:trPr>
        <w:tc>
          <w:tcPr>
            <w:tcW w:w="2480" w:type="dxa"/>
            <w:tcBorders>
              <w:top w:val="nil"/>
              <w:left w:val="single" w:sz="8" w:space="0" w:color="auto"/>
              <w:bottom w:val="single" w:sz="4" w:space="0" w:color="auto"/>
              <w:right w:val="single" w:sz="4" w:space="0" w:color="auto"/>
            </w:tcBorders>
            <w:shd w:val="clear" w:color="auto" w:fill="auto"/>
            <w:vAlign w:val="bottom"/>
            <w:hideMark/>
          </w:tcPr>
          <w:p w14:paraId="7D8B630F" w14:textId="77777777" w:rsidR="0024266E" w:rsidRPr="00B26C81" w:rsidRDefault="0024266E" w:rsidP="0024266E">
            <w:pPr>
              <w:spacing w:after="0" w:line="240" w:lineRule="auto"/>
              <w:rPr>
                <w:rFonts w:ascii="Arial" w:eastAsia="Times New Roman" w:hAnsi="Arial" w:cs="Arial"/>
                <w:sz w:val="20"/>
                <w:szCs w:val="20"/>
                <w:lang w:eastAsia="es-CO"/>
              </w:rPr>
            </w:pPr>
            <w:r w:rsidRPr="00B26C81">
              <w:rPr>
                <w:rFonts w:ascii="Arial" w:eastAsia="Times New Roman" w:hAnsi="Arial" w:cs="Arial"/>
                <w:sz w:val="20"/>
                <w:szCs w:val="20"/>
                <w:lang w:eastAsia="es-CO"/>
              </w:rPr>
              <w:t>Moderado</w:t>
            </w:r>
          </w:p>
        </w:tc>
        <w:tc>
          <w:tcPr>
            <w:tcW w:w="5140" w:type="dxa"/>
            <w:tcBorders>
              <w:top w:val="nil"/>
              <w:left w:val="nil"/>
              <w:bottom w:val="single" w:sz="4" w:space="0" w:color="auto"/>
              <w:right w:val="single" w:sz="8" w:space="0" w:color="auto"/>
            </w:tcBorders>
            <w:shd w:val="clear" w:color="auto" w:fill="auto"/>
            <w:vAlign w:val="bottom"/>
            <w:hideMark/>
          </w:tcPr>
          <w:p w14:paraId="67644017" w14:textId="77777777" w:rsidR="0024266E" w:rsidRPr="00B26C81" w:rsidRDefault="0024266E" w:rsidP="0024266E">
            <w:pPr>
              <w:spacing w:after="0" w:line="240" w:lineRule="auto"/>
              <w:rPr>
                <w:rFonts w:ascii="Arial" w:eastAsia="Times New Roman" w:hAnsi="Arial" w:cs="Arial"/>
                <w:sz w:val="20"/>
                <w:szCs w:val="20"/>
                <w:lang w:eastAsia="es-CO"/>
              </w:rPr>
            </w:pPr>
            <w:r w:rsidRPr="00B26C81">
              <w:rPr>
                <w:rFonts w:ascii="Arial" w:eastAsia="Times New Roman" w:hAnsi="Arial" w:cs="Arial"/>
                <w:sz w:val="20"/>
                <w:szCs w:val="20"/>
                <w:lang w:eastAsia="es-CO"/>
              </w:rPr>
              <w:t>Calificación entre 86 y 95</w:t>
            </w:r>
          </w:p>
        </w:tc>
      </w:tr>
      <w:tr w:rsidR="0024266E" w:rsidRPr="00B26C81" w14:paraId="71F86EBB" w14:textId="77777777" w:rsidTr="0024266E">
        <w:trPr>
          <w:trHeight w:val="315"/>
          <w:jc w:val="center"/>
        </w:trPr>
        <w:tc>
          <w:tcPr>
            <w:tcW w:w="2480" w:type="dxa"/>
            <w:tcBorders>
              <w:top w:val="nil"/>
              <w:left w:val="single" w:sz="8" w:space="0" w:color="auto"/>
              <w:bottom w:val="single" w:sz="8" w:space="0" w:color="auto"/>
              <w:right w:val="single" w:sz="4" w:space="0" w:color="auto"/>
            </w:tcBorders>
            <w:shd w:val="clear" w:color="auto" w:fill="auto"/>
            <w:vAlign w:val="bottom"/>
            <w:hideMark/>
          </w:tcPr>
          <w:p w14:paraId="5020BF17" w14:textId="77777777" w:rsidR="0024266E" w:rsidRPr="00B26C81" w:rsidRDefault="0024266E" w:rsidP="0024266E">
            <w:pPr>
              <w:spacing w:after="0" w:line="240" w:lineRule="auto"/>
              <w:rPr>
                <w:rFonts w:ascii="Arial" w:eastAsia="Times New Roman" w:hAnsi="Arial" w:cs="Arial"/>
                <w:sz w:val="20"/>
                <w:szCs w:val="20"/>
                <w:lang w:eastAsia="es-CO"/>
              </w:rPr>
            </w:pPr>
            <w:r w:rsidRPr="00B26C81">
              <w:rPr>
                <w:rFonts w:ascii="Arial" w:eastAsia="Times New Roman" w:hAnsi="Arial" w:cs="Arial"/>
                <w:sz w:val="20"/>
                <w:szCs w:val="20"/>
                <w:lang w:eastAsia="es-CO"/>
              </w:rPr>
              <w:t>Débil</w:t>
            </w:r>
          </w:p>
        </w:tc>
        <w:tc>
          <w:tcPr>
            <w:tcW w:w="5140" w:type="dxa"/>
            <w:tcBorders>
              <w:top w:val="nil"/>
              <w:left w:val="nil"/>
              <w:bottom w:val="single" w:sz="8" w:space="0" w:color="auto"/>
              <w:right w:val="single" w:sz="8" w:space="0" w:color="auto"/>
            </w:tcBorders>
            <w:shd w:val="clear" w:color="auto" w:fill="auto"/>
            <w:vAlign w:val="bottom"/>
            <w:hideMark/>
          </w:tcPr>
          <w:p w14:paraId="134FA84E" w14:textId="77777777" w:rsidR="0024266E" w:rsidRPr="00B26C81" w:rsidRDefault="0024266E" w:rsidP="0024266E">
            <w:pPr>
              <w:spacing w:after="0" w:line="240" w:lineRule="auto"/>
              <w:rPr>
                <w:rFonts w:ascii="Arial" w:eastAsia="Times New Roman" w:hAnsi="Arial" w:cs="Arial"/>
                <w:sz w:val="20"/>
                <w:szCs w:val="20"/>
                <w:lang w:eastAsia="es-CO"/>
              </w:rPr>
            </w:pPr>
            <w:r w:rsidRPr="00B26C81">
              <w:rPr>
                <w:rFonts w:ascii="Arial" w:eastAsia="Times New Roman" w:hAnsi="Arial" w:cs="Arial"/>
                <w:sz w:val="20"/>
                <w:szCs w:val="20"/>
                <w:lang w:eastAsia="es-CO"/>
              </w:rPr>
              <w:t>Calificación entre 0 y 85</w:t>
            </w:r>
          </w:p>
        </w:tc>
      </w:tr>
    </w:tbl>
    <w:p w14:paraId="62BCF730" w14:textId="77777777" w:rsidR="0024266E" w:rsidRPr="00B26C81" w:rsidRDefault="0024266E" w:rsidP="0088588B">
      <w:pPr>
        <w:spacing w:after="0" w:line="240" w:lineRule="auto"/>
        <w:rPr>
          <w:rFonts w:ascii="Arial" w:hAnsi="Arial" w:cs="Arial"/>
          <w:sz w:val="20"/>
          <w:szCs w:val="20"/>
        </w:rPr>
      </w:pPr>
    </w:p>
    <w:p w14:paraId="0663E500" w14:textId="77777777" w:rsidR="0024266E" w:rsidRPr="00B26C81" w:rsidRDefault="0024266E" w:rsidP="0088588B">
      <w:pPr>
        <w:spacing w:after="0" w:line="240" w:lineRule="auto"/>
        <w:jc w:val="center"/>
        <w:rPr>
          <w:rFonts w:ascii="Arial" w:hAnsi="Arial" w:cs="Arial"/>
          <w:b/>
          <w:sz w:val="20"/>
          <w:szCs w:val="20"/>
        </w:rPr>
      </w:pPr>
      <w:r w:rsidRPr="00B26C81">
        <w:rPr>
          <w:rFonts w:ascii="Arial" w:hAnsi="Arial" w:cs="Arial"/>
          <w:b/>
          <w:sz w:val="20"/>
          <w:szCs w:val="20"/>
        </w:rPr>
        <w:t>Tabla No. 1</w:t>
      </w:r>
      <w:r w:rsidR="004C28B4" w:rsidRPr="00B26C81">
        <w:rPr>
          <w:rFonts w:ascii="Arial" w:hAnsi="Arial" w:cs="Arial"/>
          <w:b/>
          <w:sz w:val="20"/>
          <w:szCs w:val="20"/>
        </w:rPr>
        <w:t>9</w:t>
      </w:r>
      <w:r w:rsidRPr="00B26C81">
        <w:rPr>
          <w:rFonts w:ascii="Arial" w:hAnsi="Arial" w:cs="Arial"/>
          <w:b/>
          <w:sz w:val="20"/>
          <w:szCs w:val="20"/>
        </w:rPr>
        <w:t>. Calificación ejecución del control</w:t>
      </w:r>
    </w:p>
    <w:tbl>
      <w:tblPr>
        <w:tblW w:w="7620" w:type="dxa"/>
        <w:jc w:val="center"/>
        <w:tblCellMar>
          <w:left w:w="70" w:type="dxa"/>
          <w:right w:w="70" w:type="dxa"/>
        </w:tblCellMar>
        <w:tblLook w:val="04A0" w:firstRow="1" w:lastRow="0" w:firstColumn="1" w:lastColumn="0" w:noHBand="0" w:noVBand="1"/>
      </w:tblPr>
      <w:tblGrid>
        <w:gridCol w:w="2480"/>
        <w:gridCol w:w="5140"/>
      </w:tblGrid>
      <w:tr w:rsidR="00B26C81" w:rsidRPr="00B26C81" w14:paraId="71C5061E" w14:textId="77777777" w:rsidTr="0024266E">
        <w:trPr>
          <w:trHeight w:val="600"/>
          <w:jc w:val="center"/>
        </w:trPr>
        <w:tc>
          <w:tcPr>
            <w:tcW w:w="248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154EE71" w14:textId="77777777" w:rsidR="0024266E" w:rsidRPr="00B26C81" w:rsidRDefault="0024266E" w:rsidP="0024266E">
            <w:pPr>
              <w:spacing w:after="0" w:line="240" w:lineRule="auto"/>
              <w:jc w:val="center"/>
              <w:rPr>
                <w:rFonts w:ascii="Arial" w:eastAsia="Times New Roman" w:hAnsi="Arial" w:cs="Arial"/>
                <w:b/>
                <w:bCs/>
                <w:sz w:val="20"/>
                <w:szCs w:val="20"/>
                <w:lang w:eastAsia="es-CO"/>
              </w:rPr>
            </w:pPr>
            <w:r w:rsidRPr="00B26C81">
              <w:rPr>
                <w:rFonts w:ascii="Arial" w:eastAsia="Times New Roman" w:hAnsi="Arial" w:cs="Arial"/>
                <w:b/>
                <w:bCs/>
                <w:sz w:val="20"/>
                <w:szCs w:val="20"/>
                <w:lang w:eastAsia="es-CO"/>
              </w:rPr>
              <w:t>Rango de calificación de la ejecución del control</w:t>
            </w:r>
          </w:p>
        </w:tc>
        <w:tc>
          <w:tcPr>
            <w:tcW w:w="5140" w:type="dxa"/>
            <w:tcBorders>
              <w:top w:val="single" w:sz="4" w:space="0" w:color="auto"/>
              <w:left w:val="nil"/>
              <w:bottom w:val="single" w:sz="4" w:space="0" w:color="auto"/>
              <w:right w:val="single" w:sz="4" w:space="0" w:color="auto"/>
            </w:tcBorders>
            <w:shd w:val="clear" w:color="000000" w:fill="E2EFDA"/>
            <w:vAlign w:val="center"/>
            <w:hideMark/>
          </w:tcPr>
          <w:p w14:paraId="724C3CCA" w14:textId="77777777" w:rsidR="0024266E" w:rsidRPr="00B26C81" w:rsidRDefault="0024266E" w:rsidP="0024266E">
            <w:pPr>
              <w:spacing w:after="0" w:line="240" w:lineRule="auto"/>
              <w:jc w:val="center"/>
              <w:rPr>
                <w:rFonts w:ascii="Arial" w:eastAsia="Times New Roman" w:hAnsi="Arial" w:cs="Arial"/>
                <w:b/>
                <w:bCs/>
                <w:sz w:val="20"/>
                <w:szCs w:val="20"/>
                <w:lang w:eastAsia="es-CO"/>
              </w:rPr>
            </w:pPr>
            <w:r w:rsidRPr="00B26C81">
              <w:rPr>
                <w:rFonts w:ascii="Arial" w:eastAsia="Times New Roman" w:hAnsi="Arial" w:cs="Arial"/>
                <w:b/>
                <w:bCs/>
                <w:sz w:val="20"/>
                <w:szCs w:val="20"/>
                <w:lang w:eastAsia="es-CO"/>
              </w:rPr>
              <w:t>Resultado - peso en la evaluación de la ejecución del control</w:t>
            </w:r>
          </w:p>
        </w:tc>
      </w:tr>
      <w:tr w:rsidR="00B26C81" w:rsidRPr="00B26C81" w14:paraId="6F598828" w14:textId="77777777" w:rsidTr="0024266E">
        <w:trPr>
          <w:trHeight w:val="600"/>
          <w:jc w:val="center"/>
        </w:trPr>
        <w:tc>
          <w:tcPr>
            <w:tcW w:w="2480" w:type="dxa"/>
            <w:tcBorders>
              <w:top w:val="nil"/>
              <w:left w:val="single" w:sz="4" w:space="0" w:color="auto"/>
              <w:bottom w:val="single" w:sz="4" w:space="0" w:color="auto"/>
              <w:right w:val="single" w:sz="4" w:space="0" w:color="auto"/>
            </w:tcBorders>
            <w:shd w:val="clear" w:color="auto" w:fill="auto"/>
            <w:vAlign w:val="center"/>
            <w:hideMark/>
          </w:tcPr>
          <w:p w14:paraId="2E88AD1A" w14:textId="77777777" w:rsidR="0024266E" w:rsidRPr="00B26C81" w:rsidRDefault="0024266E" w:rsidP="0024266E">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Fuerte</w:t>
            </w:r>
          </w:p>
        </w:tc>
        <w:tc>
          <w:tcPr>
            <w:tcW w:w="5140" w:type="dxa"/>
            <w:tcBorders>
              <w:top w:val="nil"/>
              <w:left w:val="nil"/>
              <w:bottom w:val="single" w:sz="4" w:space="0" w:color="auto"/>
              <w:right w:val="single" w:sz="4" w:space="0" w:color="auto"/>
            </w:tcBorders>
            <w:shd w:val="clear" w:color="auto" w:fill="auto"/>
            <w:vAlign w:val="bottom"/>
            <w:hideMark/>
          </w:tcPr>
          <w:p w14:paraId="4C659031" w14:textId="77777777" w:rsidR="0024266E" w:rsidRPr="00B26C81" w:rsidRDefault="0024266E" w:rsidP="0082451B">
            <w:pPr>
              <w:spacing w:after="0" w:line="240" w:lineRule="auto"/>
              <w:jc w:val="both"/>
              <w:rPr>
                <w:rFonts w:ascii="Arial" w:eastAsia="Times New Roman" w:hAnsi="Arial" w:cs="Arial"/>
                <w:sz w:val="20"/>
                <w:szCs w:val="20"/>
                <w:lang w:eastAsia="es-CO"/>
              </w:rPr>
            </w:pPr>
            <w:r w:rsidRPr="00B26C81">
              <w:rPr>
                <w:rFonts w:ascii="Arial" w:eastAsia="Times New Roman" w:hAnsi="Arial" w:cs="Arial"/>
                <w:sz w:val="20"/>
                <w:szCs w:val="20"/>
                <w:lang w:eastAsia="es-CO"/>
              </w:rPr>
              <w:t>El control se ejecuta de manera consistente por parte del responsable.</w:t>
            </w:r>
          </w:p>
        </w:tc>
      </w:tr>
      <w:tr w:rsidR="00B26C81" w:rsidRPr="00B26C81" w14:paraId="19530551" w14:textId="77777777" w:rsidTr="0024266E">
        <w:trPr>
          <w:trHeight w:val="600"/>
          <w:jc w:val="center"/>
        </w:trPr>
        <w:tc>
          <w:tcPr>
            <w:tcW w:w="2480" w:type="dxa"/>
            <w:tcBorders>
              <w:top w:val="nil"/>
              <w:left w:val="single" w:sz="4" w:space="0" w:color="auto"/>
              <w:bottom w:val="single" w:sz="4" w:space="0" w:color="auto"/>
              <w:right w:val="single" w:sz="4" w:space="0" w:color="auto"/>
            </w:tcBorders>
            <w:shd w:val="clear" w:color="auto" w:fill="auto"/>
            <w:vAlign w:val="center"/>
            <w:hideMark/>
          </w:tcPr>
          <w:p w14:paraId="58C956FF" w14:textId="77777777" w:rsidR="0024266E" w:rsidRPr="00B26C81" w:rsidRDefault="0024266E" w:rsidP="0024266E">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Moderado</w:t>
            </w:r>
          </w:p>
        </w:tc>
        <w:tc>
          <w:tcPr>
            <w:tcW w:w="5140" w:type="dxa"/>
            <w:tcBorders>
              <w:top w:val="nil"/>
              <w:left w:val="nil"/>
              <w:bottom w:val="single" w:sz="4" w:space="0" w:color="auto"/>
              <w:right w:val="single" w:sz="4" w:space="0" w:color="auto"/>
            </w:tcBorders>
            <w:shd w:val="clear" w:color="auto" w:fill="auto"/>
            <w:vAlign w:val="bottom"/>
            <w:hideMark/>
          </w:tcPr>
          <w:p w14:paraId="3F1B6734" w14:textId="77777777" w:rsidR="0024266E" w:rsidRPr="00B26C81" w:rsidRDefault="0024266E" w:rsidP="0082451B">
            <w:pPr>
              <w:spacing w:after="0" w:line="240" w:lineRule="auto"/>
              <w:jc w:val="both"/>
              <w:rPr>
                <w:rFonts w:ascii="Arial" w:eastAsia="Times New Roman" w:hAnsi="Arial" w:cs="Arial"/>
                <w:sz w:val="20"/>
                <w:szCs w:val="20"/>
                <w:lang w:eastAsia="es-CO"/>
              </w:rPr>
            </w:pPr>
            <w:r w:rsidRPr="00B26C81">
              <w:rPr>
                <w:rFonts w:ascii="Arial" w:eastAsia="Times New Roman" w:hAnsi="Arial" w:cs="Arial"/>
                <w:sz w:val="20"/>
                <w:szCs w:val="20"/>
                <w:lang w:eastAsia="es-CO"/>
              </w:rPr>
              <w:t>El control se ejecuta algunas veces por parte del responsable.</w:t>
            </w:r>
          </w:p>
        </w:tc>
      </w:tr>
      <w:tr w:rsidR="00B26C81" w:rsidRPr="00B26C81" w14:paraId="29C81612" w14:textId="77777777" w:rsidTr="0024266E">
        <w:trPr>
          <w:trHeight w:val="300"/>
          <w:jc w:val="center"/>
        </w:trPr>
        <w:tc>
          <w:tcPr>
            <w:tcW w:w="2480" w:type="dxa"/>
            <w:tcBorders>
              <w:top w:val="nil"/>
              <w:left w:val="single" w:sz="4" w:space="0" w:color="auto"/>
              <w:bottom w:val="single" w:sz="4" w:space="0" w:color="auto"/>
              <w:right w:val="single" w:sz="4" w:space="0" w:color="auto"/>
            </w:tcBorders>
            <w:shd w:val="clear" w:color="auto" w:fill="auto"/>
            <w:vAlign w:val="center"/>
            <w:hideMark/>
          </w:tcPr>
          <w:p w14:paraId="20FFBC95" w14:textId="77777777" w:rsidR="0024266E" w:rsidRPr="00B26C81" w:rsidRDefault="0024266E" w:rsidP="0024266E">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Débil</w:t>
            </w:r>
          </w:p>
        </w:tc>
        <w:tc>
          <w:tcPr>
            <w:tcW w:w="5140" w:type="dxa"/>
            <w:tcBorders>
              <w:top w:val="nil"/>
              <w:left w:val="nil"/>
              <w:bottom w:val="single" w:sz="4" w:space="0" w:color="auto"/>
              <w:right w:val="single" w:sz="4" w:space="0" w:color="auto"/>
            </w:tcBorders>
            <w:shd w:val="clear" w:color="auto" w:fill="auto"/>
            <w:vAlign w:val="bottom"/>
            <w:hideMark/>
          </w:tcPr>
          <w:p w14:paraId="0DF276E6" w14:textId="77777777" w:rsidR="0024266E" w:rsidRPr="00B26C81" w:rsidRDefault="0024266E" w:rsidP="0082451B">
            <w:pPr>
              <w:spacing w:after="0" w:line="240" w:lineRule="auto"/>
              <w:jc w:val="both"/>
              <w:rPr>
                <w:rFonts w:ascii="Arial" w:eastAsia="Times New Roman" w:hAnsi="Arial" w:cs="Arial"/>
                <w:sz w:val="20"/>
                <w:szCs w:val="20"/>
                <w:lang w:eastAsia="es-CO"/>
              </w:rPr>
            </w:pPr>
            <w:r w:rsidRPr="00B26C81">
              <w:rPr>
                <w:rFonts w:ascii="Arial" w:eastAsia="Times New Roman" w:hAnsi="Arial" w:cs="Arial"/>
                <w:sz w:val="20"/>
                <w:szCs w:val="20"/>
                <w:lang w:eastAsia="es-CO"/>
              </w:rPr>
              <w:t>El control no se ejecuta por parte del responsable.</w:t>
            </w:r>
          </w:p>
        </w:tc>
      </w:tr>
    </w:tbl>
    <w:p w14:paraId="7C037312" w14:textId="77777777" w:rsidR="00C244D0" w:rsidRPr="00B26C81" w:rsidRDefault="00C244D0">
      <w:pPr>
        <w:rPr>
          <w:rFonts w:ascii="Arial" w:hAnsi="Arial" w:cs="Arial"/>
          <w:sz w:val="20"/>
          <w:szCs w:val="20"/>
        </w:rPr>
      </w:pPr>
      <w:r w:rsidRPr="00B26C81">
        <w:rPr>
          <w:rFonts w:ascii="Arial" w:hAnsi="Arial" w:cs="Arial"/>
          <w:sz w:val="20"/>
          <w:szCs w:val="20"/>
        </w:rPr>
        <w:br w:type="page"/>
      </w:r>
    </w:p>
    <w:p w14:paraId="2B628522" w14:textId="77777777" w:rsidR="0024266E" w:rsidRPr="00B26C81" w:rsidRDefault="0024266E" w:rsidP="0024266E">
      <w:pPr>
        <w:jc w:val="center"/>
        <w:rPr>
          <w:rFonts w:ascii="Arial" w:hAnsi="Arial" w:cs="Arial"/>
          <w:b/>
          <w:sz w:val="20"/>
          <w:szCs w:val="20"/>
        </w:rPr>
      </w:pPr>
      <w:r w:rsidRPr="00B26C81">
        <w:rPr>
          <w:rFonts w:ascii="Arial" w:hAnsi="Arial" w:cs="Arial"/>
          <w:b/>
          <w:sz w:val="20"/>
          <w:szCs w:val="20"/>
        </w:rPr>
        <w:lastRenderedPageBreak/>
        <w:t xml:space="preserve">Tabla No. </w:t>
      </w:r>
      <w:r w:rsidR="004C28B4" w:rsidRPr="00B26C81">
        <w:rPr>
          <w:rFonts w:ascii="Arial" w:hAnsi="Arial" w:cs="Arial"/>
          <w:b/>
          <w:sz w:val="20"/>
          <w:szCs w:val="20"/>
        </w:rPr>
        <w:t>20</w:t>
      </w:r>
      <w:r w:rsidRPr="00B26C81">
        <w:rPr>
          <w:rFonts w:ascii="Arial" w:hAnsi="Arial" w:cs="Arial"/>
          <w:b/>
          <w:sz w:val="20"/>
          <w:szCs w:val="20"/>
        </w:rPr>
        <w:t>. Calificación Solidez Individual del Control</w:t>
      </w:r>
    </w:p>
    <w:tbl>
      <w:tblPr>
        <w:tblW w:w="10349" w:type="dxa"/>
        <w:tblInd w:w="-856" w:type="dxa"/>
        <w:tblCellMar>
          <w:left w:w="70" w:type="dxa"/>
          <w:right w:w="70" w:type="dxa"/>
        </w:tblCellMar>
        <w:tblLook w:val="04A0" w:firstRow="1" w:lastRow="0" w:firstColumn="1" w:lastColumn="0" w:noHBand="0" w:noVBand="1"/>
      </w:tblPr>
      <w:tblGrid>
        <w:gridCol w:w="2480"/>
        <w:gridCol w:w="2766"/>
        <w:gridCol w:w="3543"/>
        <w:gridCol w:w="1560"/>
      </w:tblGrid>
      <w:tr w:rsidR="00B26C81" w:rsidRPr="00B26C81" w14:paraId="35F796D5" w14:textId="77777777" w:rsidTr="0024266E">
        <w:trPr>
          <w:trHeight w:val="1215"/>
        </w:trPr>
        <w:tc>
          <w:tcPr>
            <w:tcW w:w="2480" w:type="dxa"/>
            <w:tcBorders>
              <w:top w:val="single" w:sz="4" w:space="0" w:color="auto"/>
              <w:left w:val="single" w:sz="4" w:space="0" w:color="auto"/>
              <w:bottom w:val="nil"/>
              <w:right w:val="single" w:sz="4" w:space="0" w:color="auto"/>
            </w:tcBorders>
            <w:shd w:val="clear" w:color="000000" w:fill="E2EFDA"/>
            <w:vAlign w:val="center"/>
            <w:hideMark/>
          </w:tcPr>
          <w:p w14:paraId="7D9A2C1C" w14:textId="77777777" w:rsidR="0024266E" w:rsidRPr="00B26C81" w:rsidRDefault="0024266E" w:rsidP="0024266E">
            <w:pPr>
              <w:spacing w:after="0" w:line="240" w:lineRule="auto"/>
              <w:jc w:val="center"/>
              <w:rPr>
                <w:rFonts w:ascii="Arial" w:eastAsia="Times New Roman" w:hAnsi="Arial" w:cs="Arial"/>
                <w:b/>
                <w:bCs/>
                <w:sz w:val="20"/>
                <w:szCs w:val="20"/>
                <w:lang w:eastAsia="es-CO"/>
              </w:rPr>
            </w:pPr>
            <w:r w:rsidRPr="00B26C81">
              <w:rPr>
                <w:rFonts w:ascii="Arial" w:eastAsia="Times New Roman" w:hAnsi="Arial" w:cs="Arial"/>
                <w:b/>
                <w:bCs/>
                <w:sz w:val="20"/>
                <w:szCs w:val="20"/>
                <w:lang w:eastAsia="es-CO"/>
              </w:rPr>
              <w:t>Peso individual del diseño (DISEÑO)</w:t>
            </w:r>
          </w:p>
        </w:tc>
        <w:tc>
          <w:tcPr>
            <w:tcW w:w="2766" w:type="dxa"/>
            <w:tcBorders>
              <w:top w:val="single" w:sz="4" w:space="0" w:color="auto"/>
              <w:left w:val="nil"/>
              <w:bottom w:val="nil"/>
              <w:right w:val="single" w:sz="4" w:space="0" w:color="auto"/>
            </w:tcBorders>
            <w:shd w:val="clear" w:color="000000" w:fill="E2EFDA"/>
            <w:vAlign w:val="center"/>
            <w:hideMark/>
          </w:tcPr>
          <w:p w14:paraId="1E9B284F" w14:textId="77777777" w:rsidR="0024266E" w:rsidRPr="00B26C81" w:rsidRDefault="0024266E" w:rsidP="0024266E">
            <w:pPr>
              <w:spacing w:after="0" w:line="240" w:lineRule="auto"/>
              <w:jc w:val="center"/>
              <w:rPr>
                <w:rFonts w:ascii="Arial" w:eastAsia="Times New Roman" w:hAnsi="Arial" w:cs="Arial"/>
                <w:b/>
                <w:bCs/>
                <w:sz w:val="20"/>
                <w:szCs w:val="20"/>
                <w:lang w:eastAsia="es-CO"/>
              </w:rPr>
            </w:pPr>
            <w:r w:rsidRPr="00B26C81">
              <w:rPr>
                <w:rFonts w:ascii="Arial" w:eastAsia="Times New Roman" w:hAnsi="Arial" w:cs="Arial"/>
                <w:b/>
                <w:bCs/>
                <w:sz w:val="20"/>
                <w:szCs w:val="20"/>
                <w:lang w:eastAsia="es-CO"/>
              </w:rPr>
              <w:t>El control se ejecuta de manera consistente por los responsables. (EJECUCIÓN)</w:t>
            </w:r>
          </w:p>
        </w:tc>
        <w:tc>
          <w:tcPr>
            <w:tcW w:w="3543" w:type="dxa"/>
            <w:tcBorders>
              <w:top w:val="single" w:sz="4" w:space="0" w:color="auto"/>
              <w:left w:val="nil"/>
              <w:bottom w:val="nil"/>
              <w:right w:val="single" w:sz="4" w:space="0" w:color="auto"/>
            </w:tcBorders>
            <w:shd w:val="clear" w:color="000000" w:fill="E2EFDA"/>
            <w:vAlign w:val="center"/>
            <w:hideMark/>
          </w:tcPr>
          <w:p w14:paraId="4166152C" w14:textId="77777777" w:rsidR="0024266E" w:rsidRPr="00B26C81" w:rsidRDefault="0024266E" w:rsidP="0024266E">
            <w:pPr>
              <w:spacing w:after="0" w:line="240" w:lineRule="auto"/>
              <w:jc w:val="center"/>
              <w:rPr>
                <w:rFonts w:ascii="Arial" w:eastAsia="Times New Roman" w:hAnsi="Arial" w:cs="Arial"/>
                <w:b/>
                <w:bCs/>
                <w:sz w:val="20"/>
                <w:szCs w:val="20"/>
                <w:lang w:eastAsia="es-CO"/>
              </w:rPr>
            </w:pPr>
            <w:r w:rsidRPr="00B26C81">
              <w:rPr>
                <w:rFonts w:ascii="Arial" w:eastAsia="Times New Roman" w:hAnsi="Arial" w:cs="Arial"/>
                <w:b/>
                <w:bCs/>
                <w:sz w:val="20"/>
                <w:szCs w:val="20"/>
                <w:lang w:eastAsia="es-CO"/>
              </w:rPr>
              <w:t>Solidez individual de cada control</w:t>
            </w:r>
            <w:r w:rsidRPr="00B26C81">
              <w:rPr>
                <w:rFonts w:ascii="Arial" w:eastAsia="Times New Roman" w:hAnsi="Arial" w:cs="Arial"/>
                <w:b/>
                <w:bCs/>
                <w:sz w:val="20"/>
                <w:szCs w:val="20"/>
                <w:lang w:eastAsia="es-CO"/>
              </w:rPr>
              <w:br/>
              <w:t xml:space="preserve"> fuerte:100 </w:t>
            </w:r>
            <w:r w:rsidRPr="00B26C81">
              <w:rPr>
                <w:rFonts w:ascii="Arial" w:eastAsia="Times New Roman" w:hAnsi="Arial" w:cs="Arial"/>
                <w:b/>
                <w:bCs/>
                <w:sz w:val="20"/>
                <w:szCs w:val="20"/>
                <w:lang w:eastAsia="es-CO"/>
              </w:rPr>
              <w:br/>
              <w:t>moderado:50</w:t>
            </w:r>
            <w:r w:rsidRPr="00B26C81">
              <w:rPr>
                <w:rFonts w:ascii="Arial" w:eastAsia="Times New Roman" w:hAnsi="Arial" w:cs="Arial"/>
                <w:b/>
                <w:bCs/>
                <w:sz w:val="20"/>
                <w:szCs w:val="20"/>
                <w:lang w:eastAsia="es-CO"/>
              </w:rPr>
              <w:br/>
              <w:t xml:space="preserve"> debil:0</w:t>
            </w:r>
          </w:p>
        </w:tc>
        <w:tc>
          <w:tcPr>
            <w:tcW w:w="1560" w:type="dxa"/>
            <w:tcBorders>
              <w:top w:val="single" w:sz="4" w:space="0" w:color="auto"/>
              <w:left w:val="nil"/>
              <w:bottom w:val="nil"/>
              <w:right w:val="single" w:sz="4" w:space="0" w:color="auto"/>
            </w:tcBorders>
            <w:shd w:val="clear" w:color="000000" w:fill="E2EFDA"/>
            <w:vAlign w:val="center"/>
            <w:hideMark/>
          </w:tcPr>
          <w:p w14:paraId="044714DA" w14:textId="77777777" w:rsidR="0024266E" w:rsidRPr="00B26C81" w:rsidRDefault="0024266E" w:rsidP="0024266E">
            <w:pPr>
              <w:spacing w:after="0" w:line="240" w:lineRule="auto"/>
              <w:jc w:val="center"/>
              <w:rPr>
                <w:rFonts w:ascii="Arial" w:eastAsia="Times New Roman" w:hAnsi="Arial" w:cs="Arial"/>
                <w:b/>
                <w:bCs/>
                <w:sz w:val="20"/>
                <w:szCs w:val="20"/>
                <w:lang w:eastAsia="es-CO"/>
              </w:rPr>
            </w:pPr>
            <w:r w:rsidRPr="00B26C81">
              <w:rPr>
                <w:rFonts w:ascii="Arial" w:eastAsia="Times New Roman" w:hAnsi="Arial" w:cs="Arial"/>
                <w:b/>
                <w:bCs/>
                <w:sz w:val="20"/>
                <w:szCs w:val="20"/>
                <w:lang w:eastAsia="es-CO"/>
              </w:rPr>
              <w:t>Aplica plan de acción para fortalecer el control Sí / NO</w:t>
            </w:r>
          </w:p>
        </w:tc>
      </w:tr>
      <w:tr w:rsidR="00B26C81" w:rsidRPr="00B26C81" w14:paraId="2B24FD10" w14:textId="77777777" w:rsidTr="0024266E">
        <w:trPr>
          <w:trHeight w:val="300"/>
        </w:trPr>
        <w:tc>
          <w:tcPr>
            <w:tcW w:w="248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6624696" w14:textId="77777777" w:rsidR="0024266E" w:rsidRPr="00B26C81" w:rsidRDefault="0024266E" w:rsidP="0024266E">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fuerte calificación entre 96 y 100</w:t>
            </w:r>
          </w:p>
        </w:tc>
        <w:tc>
          <w:tcPr>
            <w:tcW w:w="2766" w:type="dxa"/>
            <w:tcBorders>
              <w:top w:val="single" w:sz="8" w:space="0" w:color="auto"/>
              <w:left w:val="nil"/>
              <w:bottom w:val="single" w:sz="4" w:space="0" w:color="auto"/>
              <w:right w:val="single" w:sz="4" w:space="0" w:color="auto"/>
            </w:tcBorders>
            <w:shd w:val="clear" w:color="auto" w:fill="auto"/>
            <w:vAlign w:val="bottom"/>
            <w:hideMark/>
          </w:tcPr>
          <w:p w14:paraId="333AE732" w14:textId="77777777" w:rsidR="0024266E" w:rsidRPr="00B26C81" w:rsidRDefault="0024266E" w:rsidP="0082451B">
            <w:pPr>
              <w:spacing w:after="0" w:line="240" w:lineRule="auto"/>
              <w:jc w:val="both"/>
              <w:rPr>
                <w:rFonts w:ascii="Arial" w:eastAsia="Times New Roman" w:hAnsi="Arial" w:cs="Arial"/>
                <w:sz w:val="20"/>
                <w:szCs w:val="20"/>
                <w:lang w:eastAsia="es-CO"/>
              </w:rPr>
            </w:pPr>
            <w:r w:rsidRPr="00B26C81">
              <w:rPr>
                <w:rFonts w:ascii="Arial" w:eastAsia="Times New Roman" w:hAnsi="Arial" w:cs="Arial"/>
                <w:sz w:val="20"/>
                <w:szCs w:val="20"/>
                <w:lang w:eastAsia="es-CO"/>
              </w:rPr>
              <w:t>fuerte (siempre se ejecuta)</w:t>
            </w:r>
          </w:p>
        </w:tc>
        <w:tc>
          <w:tcPr>
            <w:tcW w:w="3543" w:type="dxa"/>
            <w:tcBorders>
              <w:top w:val="single" w:sz="8" w:space="0" w:color="auto"/>
              <w:left w:val="nil"/>
              <w:bottom w:val="single" w:sz="4" w:space="0" w:color="auto"/>
              <w:right w:val="single" w:sz="4" w:space="0" w:color="auto"/>
            </w:tcBorders>
            <w:shd w:val="clear" w:color="auto" w:fill="auto"/>
            <w:vAlign w:val="bottom"/>
            <w:hideMark/>
          </w:tcPr>
          <w:p w14:paraId="75C448FF" w14:textId="77777777" w:rsidR="0024266E" w:rsidRPr="00B26C81" w:rsidRDefault="0024266E" w:rsidP="0082451B">
            <w:pPr>
              <w:spacing w:after="0" w:line="240" w:lineRule="auto"/>
              <w:jc w:val="both"/>
              <w:rPr>
                <w:rFonts w:ascii="Arial" w:eastAsia="Times New Roman" w:hAnsi="Arial" w:cs="Arial"/>
                <w:sz w:val="20"/>
                <w:szCs w:val="20"/>
                <w:lang w:eastAsia="es-CO"/>
              </w:rPr>
            </w:pPr>
            <w:r w:rsidRPr="00B26C81">
              <w:rPr>
                <w:rFonts w:ascii="Arial" w:eastAsia="Times New Roman" w:hAnsi="Arial" w:cs="Arial"/>
                <w:sz w:val="20"/>
                <w:szCs w:val="20"/>
                <w:lang w:eastAsia="es-CO"/>
              </w:rPr>
              <w:t>fuerte + fuerte = fuerte</w:t>
            </w:r>
          </w:p>
        </w:tc>
        <w:tc>
          <w:tcPr>
            <w:tcW w:w="1560" w:type="dxa"/>
            <w:tcBorders>
              <w:top w:val="single" w:sz="8" w:space="0" w:color="auto"/>
              <w:left w:val="nil"/>
              <w:bottom w:val="single" w:sz="4" w:space="0" w:color="auto"/>
              <w:right w:val="single" w:sz="8" w:space="0" w:color="auto"/>
            </w:tcBorders>
            <w:shd w:val="clear" w:color="auto" w:fill="auto"/>
            <w:vAlign w:val="bottom"/>
            <w:hideMark/>
          </w:tcPr>
          <w:p w14:paraId="063144B1" w14:textId="77777777" w:rsidR="0024266E" w:rsidRPr="00B26C81" w:rsidRDefault="0024266E" w:rsidP="0024266E">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No</w:t>
            </w:r>
          </w:p>
        </w:tc>
      </w:tr>
      <w:tr w:rsidR="00B26C81" w:rsidRPr="00B26C81" w14:paraId="42E98B39" w14:textId="77777777" w:rsidTr="0024266E">
        <w:trPr>
          <w:trHeight w:val="300"/>
        </w:trPr>
        <w:tc>
          <w:tcPr>
            <w:tcW w:w="2480" w:type="dxa"/>
            <w:vMerge/>
            <w:tcBorders>
              <w:top w:val="single" w:sz="8" w:space="0" w:color="auto"/>
              <w:left w:val="single" w:sz="8" w:space="0" w:color="auto"/>
              <w:bottom w:val="single" w:sz="8" w:space="0" w:color="000000"/>
              <w:right w:val="single" w:sz="4" w:space="0" w:color="auto"/>
            </w:tcBorders>
            <w:vAlign w:val="center"/>
            <w:hideMark/>
          </w:tcPr>
          <w:p w14:paraId="450D2295" w14:textId="77777777" w:rsidR="0024266E" w:rsidRPr="00B26C81" w:rsidRDefault="0024266E" w:rsidP="0024266E">
            <w:pPr>
              <w:spacing w:after="0" w:line="240" w:lineRule="auto"/>
              <w:rPr>
                <w:rFonts w:ascii="Arial" w:eastAsia="Times New Roman" w:hAnsi="Arial" w:cs="Arial"/>
                <w:sz w:val="20"/>
                <w:szCs w:val="20"/>
                <w:lang w:eastAsia="es-CO"/>
              </w:rPr>
            </w:pPr>
          </w:p>
        </w:tc>
        <w:tc>
          <w:tcPr>
            <w:tcW w:w="27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F48AD1" w14:textId="0F3EA313" w:rsidR="0024266E" w:rsidRPr="00B26C81" w:rsidRDefault="0024266E" w:rsidP="0082451B">
            <w:pPr>
              <w:spacing w:after="0" w:line="240" w:lineRule="auto"/>
              <w:jc w:val="both"/>
              <w:rPr>
                <w:rFonts w:ascii="Arial" w:eastAsia="Times New Roman" w:hAnsi="Arial" w:cs="Arial"/>
                <w:sz w:val="20"/>
                <w:szCs w:val="20"/>
                <w:lang w:eastAsia="es-CO"/>
              </w:rPr>
            </w:pPr>
            <w:r w:rsidRPr="00B26C81">
              <w:rPr>
                <w:rFonts w:ascii="Arial" w:eastAsia="Times New Roman" w:hAnsi="Arial" w:cs="Arial"/>
                <w:sz w:val="20"/>
                <w:szCs w:val="20"/>
                <w:lang w:eastAsia="es-CO"/>
              </w:rPr>
              <w:t xml:space="preserve">moderado </w:t>
            </w:r>
            <w:r w:rsidR="00A35455" w:rsidRPr="00B26C81">
              <w:rPr>
                <w:rFonts w:ascii="Arial" w:eastAsia="Times New Roman" w:hAnsi="Arial" w:cs="Arial"/>
                <w:sz w:val="20"/>
                <w:szCs w:val="20"/>
                <w:lang w:eastAsia="es-CO"/>
              </w:rPr>
              <w:t>(algunas</w:t>
            </w:r>
            <w:r w:rsidRPr="00B26C81">
              <w:rPr>
                <w:rFonts w:ascii="Arial" w:eastAsia="Times New Roman" w:hAnsi="Arial" w:cs="Arial"/>
                <w:sz w:val="20"/>
                <w:szCs w:val="20"/>
                <w:lang w:eastAsia="es-CO"/>
              </w:rPr>
              <w:t xml:space="preserve"> veces)</w:t>
            </w:r>
          </w:p>
        </w:tc>
        <w:tc>
          <w:tcPr>
            <w:tcW w:w="3543" w:type="dxa"/>
            <w:tcBorders>
              <w:top w:val="single" w:sz="4" w:space="0" w:color="auto"/>
              <w:left w:val="nil"/>
              <w:bottom w:val="single" w:sz="4" w:space="0" w:color="auto"/>
              <w:right w:val="single" w:sz="4" w:space="0" w:color="auto"/>
            </w:tcBorders>
            <w:shd w:val="clear" w:color="auto" w:fill="auto"/>
            <w:vAlign w:val="bottom"/>
            <w:hideMark/>
          </w:tcPr>
          <w:p w14:paraId="777E41D9" w14:textId="77777777" w:rsidR="0024266E" w:rsidRPr="00B26C81" w:rsidRDefault="0024266E" w:rsidP="0082451B">
            <w:pPr>
              <w:spacing w:after="0" w:line="240" w:lineRule="auto"/>
              <w:jc w:val="both"/>
              <w:rPr>
                <w:rFonts w:ascii="Arial" w:eastAsia="Times New Roman" w:hAnsi="Arial" w:cs="Arial"/>
                <w:sz w:val="20"/>
                <w:szCs w:val="20"/>
                <w:lang w:eastAsia="es-CO"/>
              </w:rPr>
            </w:pPr>
            <w:r w:rsidRPr="00B26C81">
              <w:rPr>
                <w:rFonts w:ascii="Arial" w:eastAsia="Times New Roman" w:hAnsi="Arial" w:cs="Arial"/>
                <w:sz w:val="20"/>
                <w:szCs w:val="20"/>
                <w:lang w:eastAsia="es-CO"/>
              </w:rPr>
              <w:t>fuerte + moderado = moderado</w:t>
            </w:r>
          </w:p>
        </w:tc>
        <w:tc>
          <w:tcPr>
            <w:tcW w:w="1560" w:type="dxa"/>
            <w:tcBorders>
              <w:top w:val="nil"/>
              <w:left w:val="single" w:sz="4" w:space="0" w:color="auto"/>
              <w:bottom w:val="single" w:sz="4" w:space="0" w:color="auto"/>
              <w:right w:val="single" w:sz="8" w:space="0" w:color="auto"/>
            </w:tcBorders>
            <w:shd w:val="clear" w:color="auto" w:fill="auto"/>
            <w:vAlign w:val="bottom"/>
            <w:hideMark/>
          </w:tcPr>
          <w:p w14:paraId="41B11E70" w14:textId="77777777" w:rsidR="0024266E" w:rsidRPr="00B26C81" w:rsidRDefault="0024266E" w:rsidP="0024266E">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Si</w:t>
            </w:r>
          </w:p>
        </w:tc>
      </w:tr>
      <w:tr w:rsidR="00B26C81" w:rsidRPr="00B26C81" w14:paraId="10F5E69F" w14:textId="77777777" w:rsidTr="0024266E">
        <w:trPr>
          <w:trHeight w:val="315"/>
        </w:trPr>
        <w:tc>
          <w:tcPr>
            <w:tcW w:w="2480" w:type="dxa"/>
            <w:vMerge/>
            <w:tcBorders>
              <w:top w:val="single" w:sz="8" w:space="0" w:color="auto"/>
              <w:left w:val="single" w:sz="8" w:space="0" w:color="auto"/>
              <w:bottom w:val="single" w:sz="8" w:space="0" w:color="000000"/>
              <w:right w:val="single" w:sz="4" w:space="0" w:color="auto"/>
            </w:tcBorders>
            <w:vAlign w:val="center"/>
            <w:hideMark/>
          </w:tcPr>
          <w:p w14:paraId="148EF010" w14:textId="77777777" w:rsidR="0024266E" w:rsidRPr="00B26C81" w:rsidRDefault="0024266E" w:rsidP="0024266E">
            <w:pPr>
              <w:spacing w:after="0" w:line="240" w:lineRule="auto"/>
              <w:rPr>
                <w:rFonts w:ascii="Arial" w:eastAsia="Times New Roman" w:hAnsi="Arial" w:cs="Arial"/>
                <w:sz w:val="20"/>
                <w:szCs w:val="20"/>
                <w:lang w:eastAsia="es-CO"/>
              </w:rPr>
            </w:pPr>
          </w:p>
        </w:tc>
        <w:tc>
          <w:tcPr>
            <w:tcW w:w="2766" w:type="dxa"/>
            <w:tcBorders>
              <w:top w:val="single" w:sz="4" w:space="0" w:color="auto"/>
              <w:left w:val="nil"/>
              <w:bottom w:val="single" w:sz="8" w:space="0" w:color="auto"/>
              <w:right w:val="single" w:sz="4" w:space="0" w:color="auto"/>
            </w:tcBorders>
            <w:shd w:val="clear" w:color="auto" w:fill="auto"/>
            <w:vAlign w:val="bottom"/>
            <w:hideMark/>
          </w:tcPr>
          <w:p w14:paraId="4A9C4DEF" w14:textId="77777777" w:rsidR="0024266E" w:rsidRPr="00B26C81" w:rsidRDefault="0024266E" w:rsidP="0082451B">
            <w:pPr>
              <w:spacing w:after="0" w:line="240" w:lineRule="auto"/>
              <w:jc w:val="both"/>
              <w:rPr>
                <w:rFonts w:ascii="Arial" w:eastAsia="Times New Roman" w:hAnsi="Arial" w:cs="Arial"/>
                <w:sz w:val="20"/>
                <w:szCs w:val="20"/>
                <w:lang w:eastAsia="es-CO"/>
              </w:rPr>
            </w:pPr>
            <w:r w:rsidRPr="00B26C81">
              <w:rPr>
                <w:rFonts w:ascii="Arial" w:eastAsia="Times New Roman" w:hAnsi="Arial" w:cs="Arial"/>
                <w:sz w:val="20"/>
                <w:szCs w:val="20"/>
                <w:lang w:eastAsia="es-CO"/>
              </w:rPr>
              <w:t>débil (no se ejecuta)</w:t>
            </w:r>
          </w:p>
        </w:tc>
        <w:tc>
          <w:tcPr>
            <w:tcW w:w="3543" w:type="dxa"/>
            <w:tcBorders>
              <w:top w:val="single" w:sz="4" w:space="0" w:color="auto"/>
              <w:left w:val="nil"/>
              <w:bottom w:val="single" w:sz="8" w:space="0" w:color="auto"/>
              <w:right w:val="single" w:sz="4" w:space="0" w:color="auto"/>
            </w:tcBorders>
            <w:shd w:val="clear" w:color="auto" w:fill="auto"/>
            <w:vAlign w:val="bottom"/>
            <w:hideMark/>
          </w:tcPr>
          <w:p w14:paraId="6966A589" w14:textId="77777777" w:rsidR="0024266E" w:rsidRPr="00B26C81" w:rsidRDefault="0024266E" w:rsidP="0082451B">
            <w:pPr>
              <w:spacing w:after="0" w:line="240" w:lineRule="auto"/>
              <w:jc w:val="both"/>
              <w:rPr>
                <w:rFonts w:ascii="Arial" w:eastAsia="Times New Roman" w:hAnsi="Arial" w:cs="Arial"/>
                <w:sz w:val="20"/>
                <w:szCs w:val="20"/>
                <w:lang w:eastAsia="es-CO"/>
              </w:rPr>
            </w:pPr>
            <w:r w:rsidRPr="00B26C81">
              <w:rPr>
                <w:rFonts w:ascii="Arial" w:eastAsia="Times New Roman" w:hAnsi="Arial" w:cs="Arial"/>
                <w:sz w:val="20"/>
                <w:szCs w:val="20"/>
                <w:lang w:eastAsia="es-CO"/>
              </w:rPr>
              <w:t>fuerte + débil = débil</w:t>
            </w:r>
          </w:p>
        </w:tc>
        <w:tc>
          <w:tcPr>
            <w:tcW w:w="1560" w:type="dxa"/>
            <w:tcBorders>
              <w:top w:val="nil"/>
              <w:left w:val="nil"/>
              <w:bottom w:val="single" w:sz="8" w:space="0" w:color="auto"/>
              <w:right w:val="single" w:sz="8" w:space="0" w:color="auto"/>
            </w:tcBorders>
            <w:shd w:val="clear" w:color="auto" w:fill="auto"/>
            <w:vAlign w:val="bottom"/>
            <w:hideMark/>
          </w:tcPr>
          <w:p w14:paraId="21E95F33" w14:textId="77777777" w:rsidR="0024266E" w:rsidRPr="00B26C81" w:rsidRDefault="0024266E" w:rsidP="0024266E">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Si</w:t>
            </w:r>
          </w:p>
        </w:tc>
      </w:tr>
      <w:tr w:rsidR="00B26C81" w:rsidRPr="00B26C81" w14:paraId="0F64F36F" w14:textId="77777777" w:rsidTr="00505B78">
        <w:trPr>
          <w:trHeight w:val="400"/>
        </w:trPr>
        <w:tc>
          <w:tcPr>
            <w:tcW w:w="2480" w:type="dxa"/>
            <w:vMerge w:val="restart"/>
            <w:tcBorders>
              <w:top w:val="nil"/>
              <w:left w:val="single" w:sz="8" w:space="0" w:color="auto"/>
              <w:bottom w:val="single" w:sz="8" w:space="0" w:color="000000"/>
              <w:right w:val="single" w:sz="4" w:space="0" w:color="auto"/>
            </w:tcBorders>
            <w:shd w:val="clear" w:color="auto" w:fill="auto"/>
            <w:vAlign w:val="center"/>
            <w:hideMark/>
          </w:tcPr>
          <w:p w14:paraId="449D12FD" w14:textId="77777777" w:rsidR="0024266E" w:rsidRPr="00B26C81" w:rsidRDefault="0024266E" w:rsidP="0024266E">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moderado calificación entre 86 y 95</w:t>
            </w:r>
          </w:p>
        </w:tc>
        <w:tc>
          <w:tcPr>
            <w:tcW w:w="2766" w:type="dxa"/>
            <w:tcBorders>
              <w:top w:val="nil"/>
              <w:left w:val="nil"/>
              <w:bottom w:val="single" w:sz="4" w:space="0" w:color="auto"/>
              <w:right w:val="single" w:sz="4" w:space="0" w:color="auto"/>
            </w:tcBorders>
            <w:shd w:val="clear" w:color="auto" w:fill="auto"/>
            <w:vAlign w:val="center"/>
            <w:hideMark/>
          </w:tcPr>
          <w:p w14:paraId="58EE5AB6" w14:textId="77777777" w:rsidR="0024266E" w:rsidRPr="00B26C81" w:rsidRDefault="0024266E" w:rsidP="0082451B">
            <w:pPr>
              <w:spacing w:after="0" w:line="240" w:lineRule="auto"/>
              <w:jc w:val="both"/>
              <w:rPr>
                <w:rFonts w:ascii="Arial" w:eastAsia="Times New Roman" w:hAnsi="Arial" w:cs="Arial"/>
                <w:sz w:val="20"/>
                <w:szCs w:val="20"/>
                <w:lang w:eastAsia="es-CO"/>
              </w:rPr>
            </w:pPr>
            <w:r w:rsidRPr="00B26C81">
              <w:rPr>
                <w:rFonts w:ascii="Arial" w:eastAsia="Times New Roman" w:hAnsi="Arial" w:cs="Arial"/>
                <w:sz w:val="20"/>
                <w:szCs w:val="20"/>
                <w:lang w:eastAsia="es-CO"/>
              </w:rPr>
              <w:t>fuerte (siempre se ejecuta)</w:t>
            </w:r>
          </w:p>
        </w:tc>
        <w:tc>
          <w:tcPr>
            <w:tcW w:w="3543" w:type="dxa"/>
            <w:tcBorders>
              <w:top w:val="nil"/>
              <w:left w:val="nil"/>
              <w:bottom w:val="single" w:sz="4" w:space="0" w:color="auto"/>
              <w:right w:val="single" w:sz="4" w:space="0" w:color="auto"/>
            </w:tcBorders>
            <w:shd w:val="clear" w:color="auto" w:fill="auto"/>
            <w:vAlign w:val="center"/>
            <w:hideMark/>
          </w:tcPr>
          <w:p w14:paraId="4B1ADA0C" w14:textId="77777777" w:rsidR="0024266E" w:rsidRPr="00B26C81" w:rsidRDefault="0024266E" w:rsidP="0082451B">
            <w:pPr>
              <w:spacing w:after="0" w:line="240" w:lineRule="auto"/>
              <w:jc w:val="both"/>
              <w:rPr>
                <w:rFonts w:ascii="Arial" w:eastAsia="Times New Roman" w:hAnsi="Arial" w:cs="Arial"/>
                <w:sz w:val="20"/>
                <w:szCs w:val="20"/>
                <w:lang w:eastAsia="es-CO"/>
              </w:rPr>
            </w:pPr>
            <w:r w:rsidRPr="00B26C81">
              <w:rPr>
                <w:rFonts w:ascii="Arial" w:eastAsia="Times New Roman" w:hAnsi="Arial" w:cs="Arial"/>
                <w:sz w:val="20"/>
                <w:szCs w:val="20"/>
                <w:lang w:eastAsia="es-CO"/>
              </w:rPr>
              <w:t>moderado + fuerte = moderado</w:t>
            </w:r>
          </w:p>
        </w:tc>
        <w:tc>
          <w:tcPr>
            <w:tcW w:w="1560" w:type="dxa"/>
            <w:tcBorders>
              <w:top w:val="nil"/>
              <w:left w:val="nil"/>
              <w:bottom w:val="single" w:sz="4" w:space="0" w:color="auto"/>
              <w:right w:val="single" w:sz="8" w:space="0" w:color="auto"/>
            </w:tcBorders>
            <w:shd w:val="clear" w:color="auto" w:fill="auto"/>
            <w:vAlign w:val="center"/>
            <w:hideMark/>
          </w:tcPr>
          <w:p w14:paraId="602BE7B5" w14:textId="77777777" w:rsidR="0024266E" w:rsidRPr="00B26C81" w:rsidRDefault="0024266E" w:rsidP="0024266E">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Si</w:t>
            </w:r>
          </w:p>
        </w:tc>
      </w:tr>
      <w:tr w:rsidR="00B26C81" w:rsidRPr="00B26C81" w14:paraId="2C0AF533" w14:textId="77777777" w:rsidTr="0024266E">
        <w:trPr>
          <w:trHeight w:val="300"/>
        </w:trPr>
        <w:tc>
          <w:tcPr>
            <w:tcW w:w="2480" w:type="dxa"/>
            <w:vMerge/>
            <w:tcBorders>
              <w:top w:val="nil"/>
              <w:left w:val="single" w:sz="8" w:space="0" w:color="auto"/>
              <w:bottom w:val="single" w:sz="8" w:space="0" w:color="000000"/>
              <w:right w:val="single" w:sz="4" w:space="0" w:color="auto"/>
            </w:tcBorders>
            <w:vAlign w:val="center"/>
            <w:hideMark/>
          </w:tcPr>
          <w:p w14:paraId="2EDB9349" w14:textId="77777777" w:rsidR="0024266E" w:rsidRPr="00B26C81" w:rsidRDefault="0024266E" w:rsidP="0024266E">
            <w:pPr>
              <w:spacing w:after="0" w:line="240" w:lineRule="auto"/>
              <w:rPr>
                <w:rFonts w:ascii="Arial" w:eastAsia="Times New Roman" w:hAnsi="Arial" w:cs="Arial"/>
                <w:sz w:val="20"/>
                <w:szCs w:val="20"/>
                <w:lang w:eastAsia="es-CO"/>
              </w:rPr>
            </w:pPr>
          </w:p>
        </w:tc>
        <w:tc>
          <w:tcPr>
            <w:tcW w:w="27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AE2692" w14:textId="77777777" w:rsidR="0024266E" w:rsidRPr="00B26C81" w:rsidRDefault="0024266E" w:rsidP="0082451B">
            <w:pPr>
              <w:spacing w:after="0" w:line="240" w:lineRule="auto"/>
              <w:jc w:val="both"/>
              <w:rPr>
                <w:rFonts w:ascii="Arial" w:eastAsia="Times New Roman" w:hAnsi="Arial" w:cs="Arial"/>
                <w:sz w:val="20"/>
                <w:szCs w:val="20"/>
                <w:lang w:eastAsia="es-CO"/>
              </w:rPr>
            </w:pPr>
            <w:r w:rsidRPr="00B26C81">
              <w:rPr>
                <w:rFonts w:ascii="Arial" w:eastAsia="Times New Roman" w:hAnsi="Arial" w:cs="Arial"/>
                <w:sz w:val="20"/>
                <w:szCs w:val="20"/>
                <w:lang w:eastAsia="es-CO"/>
              </w:rPr>
              <w:t>moderado (algunas veces)</w:t>
            </w:r>
          </w:p>
        </w:tc>
        <w:tc>
          <w:tcPr>
            <w:tcW w:w="3543" w:type="dxa"/>
            <w:tcBorders>
              <w:top w:val="single" w:sz="4" w:space="0" w:color="auto"/>
              <w:left w:val="nil"/>
              <w:bottom w:val="single" w:sz="4" w:space="0" w:color="auto"/>
              <w:right w:val="single" w:sz="4" w:space="0" w:color="auto"/>
            </w:tcBorders>
            <w:shd w:val="clear" w:color="auto" w:fill="auto"/>
            <w:vAlign w:val="bottom"/>
            <w:hideMark/>
          </w:tcPr>
          <w:p w14:paraId="0C0A7AB8" w14:textId="77777777" w:rsidR="0024266E" w:rsidRPr="00B26C81" w:rsidRDefault="0024266E" w:rsidP="0082451B">
            <w:pPr>
              <w:spacing w:after="0" w:line="240" w:lineRule="auto"/>
              <w:jc w:val="both"/>
              <w:rPr>
                <w:rFonts w:ascii="Arial" w:eastAsia="Times New Roman" w:hAnsi="Arial" w:cs="Arial"/>
                <w:sz w:val="20"/>
                <w:szCs w:val="20"/>
                <w:lang w:eastAsia="es-CO"/>
              </w:rPr>
            </w:pPr>
            <w:r w:rsidRPr="00B26C81">
              <w:rPr>
                <w:rFonts w:ascii="Arial" w:eastAsia="Times New Roman" w:hAnsi="Arial" w:cs="Arial"/>
                <w:sz w:val="20"/>
                <w:szCs w:val="20"/>
                <w:lang w:eastAsia="es-CO"/>
              </w:rPr>
              <w:t>moderado + moderado = moderado</w:t>
            </w:r>
          </w:p>
        </w:tc>
        <w:tc>
          <w:tcPr>
            <w:tcW w:w="1560" w:type="dxa"/>
            <w:tcBorders>
              <w:top w:val="nil"/>
              <w:left w:val="single" w:sz="4" w:space="0" w:color="auto"/>
              <w:bottom w:val="single" w:sz="4" w:space="0" w:color="auto"/>
              <w:right w:val="single" w:sz="8" w:space="0" w:color="auto"/>
            </w:tcBorders>
            <w:shd w:val="clear" w:color="auto" w:fill="auto"/>
            <w:vAlign w:val="bottom"/>
            <w:hideMark/>
          </w:tcPr>
          <w:p w14:paraId="0912A9DB" w14:textId="77777777" w:rsidR="0024266E" w:rsidRPr="00B26C81" w:rsidRDefault="0024266E" w:rsidP="0024266E">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Si</w:t>
            </w:r>
          </w:p>
        </w:tc>
      </w:tr>
      <w:tr w:rsidR="00B26C81" w:rsidRPr="00B26C81" w14:paraId="25FB0C58" w14:textId="77777777" w:rsidTr="0024266E">
        <w:trPr>
          <w:trHeight w:val="315"/>
        </w:trPr>
        <w:tc>
          <w:tcPr>
            <w:tcW w:w="2480" w:type="dxa"/>
            <w:vMerge/>
            <w:tcBorders>
              <w:top w:val="nil"/>
              <w:left w:val="single" w:sz="8" w:space="0" w:color="auto"/>
              <w:bottom w:val="single" w:sz="8" w:space="0" w:color="000000"/>
              <w:right w:val="single" w:sz="4" w:space="0" w:color="auto"/>
            </w:tcBorders>
            <w:vAlign w:val="center"/>
            <w:hideMark/>
          </w:tcPr>
          <w:p w14:paraId="3B6D79AC" w14:textId="77777777" w:rsidR="0024266E" w:rsidRPr="00B26C81" w:rsidRDefault="0024266E" w:rsidP="0024266E">
            <w:pPr>
              <w:spacing w:after="0" w:line="240" w:lineRule="auto"/>
              <w:rPr>
                <w:rFonts w:ascii="Arial" w:eastAsia="Times New Roman" w:hAnsi="Arial" w:cs="Arial"/>
                <w:sz w:val="20"/>
                <w:szCs w:val="20"/>
                <w:lang w:eastAsia="es-CO"/>
              </w:rPr>
            </w:pPr>
          </w:p>
        </w:tc>
        <w:tc>
          <w:tcPr>
            <w:tcW w:w="2766" w:type="dxa"/>
            <w:tcBorders>
              <w:top w:val="single" w:sz="4" w:space="0" w:color="auto"/>
              <w:left w:val="nil"/>
              <w:bottom w:val="single" w:sz="8" w:space="0" w:color="auto"/>
              <w:right w:val="single" w:sz="4" w:space="0" w:color="auto"/>
            </w:tcBorders>
            <w:shd w:val="clear" w:color="auto" w:fill="auto"/>
            <w:vAlign w:val="bottom"/>
            <w:hideMark/>
          </w:tcPr>
          <w:p w14:paraId="71E194A5" w14:textId="77777777" w:rsidR="0024266E" w:rsidRPr="00B26C81" w:rsidRDefault="0024266E" w:rsidP="0082451B">
            <w:pPr>
              <w:spacing w:after="0" w:line="240" w:lineRule="auto"/>
              <w:jc w:val="both"/>
              <w:rPr>
                <w:rFonts w:ascii="Arial" w:eastAsia="Times New Roman" w:hAnsi="Arial" w:cs="Arial"/>
                <w:sz w:val="20"/>
                <w:szCs w:val="20"/>
                <w:lang w:eastAsia="es-CO"/>
              </w:rPr>
            </w:pPr>
            <w:r w:rsidRPr="00B26C81">
              <w:rPr>
                <w:rFonts w:ascii="Arial" w:eastAsia="Times New Roman" w:hAnsi="Arial" w:cs="Arial"/>
                <w:sz w:val="20"/>
                <w:szCs w:val="20"/>
                <w:lang w:eastAsia="es-CO"/>
              </w:rPr>
              <w:t>débil (no se ejecuta)</w:t>
            </w:r>
          </w:p>
        </w:tc>
        <w:tc>
          <w:tcPr>
            <w:tcW w:w="3543" w:type="dxa"/>
            <w:tcBorders>
              <w:top w:val="single" w:sz="4" w:space="0" w:color="auto"/>
              <w:left w:val="nil"/>
              <w:bottom w:val="single" w:sz="8" w:space="0" w:color="auto"/>
              <w:right w:val="single" w:sz="4" w:space="0" w:color="auto"/>
            </w:tcBorders>
            <w:shd w:val="clear" w:color="auto" w:fill="auto"/>
            <w:vAlign w:val="bottom"/>
            <w:hideMark/>
          </w:tcPr>
          <w:p w14:paraId="761083FC" w14:textId="77777777" w:rsidR="0024266E" w:rsidRPr="00B26C81" w:rsidRDefault="0024266E" w:rsidP="0082451B">
            <w:pPr>
              <w:spacing w:after="0" w:line="240" w:lineRule="auto"/>
              <w:jc w:val="both"/>
              <w:rPr>
                <w:rFonts w:ascii="Arial" w:eastAsia="Times New Roman" w:hAnsi="Arial" w:cs="Arial"/>
                <w:sz w:val="20"/>
                <w:szCs w:val="20"/>
                <w:lang w:eastAsia="es-CO"/>
              </w:rPr>
            </w:pPr>
            <w:r w:rsidRPr="00B26C81">
              <w:rPr>
                <w:rFonts w:ascii="Arial" w:eastAsia="Times New Roman" w:hAnsi="Arial" w:cs="Arial"/>
                <w:sz w:val="20"/>
                <w:szCs w:val="20"/>
                <w:lang w:eastAsia="es-CO"/>
              </w:rPr>
              <w:t>moderado + débil = débil</w:t>
            </w:r>
          </w:p>
        </w:tc>
        <w:tc>
          <w:tcPr>
            <w:tcW w:w="1560" w:type="dxa"/>
            <w:tcBorders>
              <w:top w:val="nil"/>
              <w:left w:val="nil"/>
              <w:bottom w:val="single" w:sz="8" w:space="0" w:color="auto"/>
              <w:right w:val="single" w:sz="8" w:space="0" w:color="auto"/>
            </w:tcBorders>
            <w:shd w:val="clear" w:color="auto" w:fill="auto"/>
            <w:vAlign w:val="bottom"/>
            <w:hideMark/>
          </w:tcPr>
          <w:p w14:paraId="72A45919" w14:textId="77777777" w:rsidR="0024266E" w:rsidRPr="00B26C81" w:rsidRDefault="0024266E" w:rsidP="0024266E">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Si</w:t>
            </w:r>
          </w:p>
        </w:tc>
      </w:tr>
      <w:tr w:rsidR="00B26C81" w:rsidRPr="00B26C81" w14:paraId="489D5BD1" w14:textId="77777777" w:rsidTr="0024266E">
        <w:trPr>
          <w:trHeight w:val="300"/>
        </w:trPr>
        <w:tc>
          <w:tcPr>
            <w:tcW w:w="2480" w:type="dxa"/>
            <w:vMerge w:val="restart"/>
            <w:tcBorders>
              <w:top w:val="nil"/>
              <w:left w:val="single" w:sz="8" w:space="0" w:color="auto"/>
              <w:bottom w:val="single" w:sz="8" w:space="0" w:color="000000"/>
              <w:right w:val="single" w:sz="4" w:space="0" w:color="auto"/>
            </w:tcBorders>
            <w:shd w:val="clear" w:color="auto" w:fill="auto"/>
            <w:vAlign w:val="center"/>
            <w:hideMark/>
          </w:tcPr>
          <w:p w14:paraId="2B1553FA" w14:textId="77777777" w:rsidR="0024266E" w:rsidRPr="00B26C81" w:rsidRDefault="0024266E" w:rsidP="0024266E">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débil entre 0 y 85</w:t>
            </w:r>
          </w:p>
        </w:tc>
        <w:tc>
          <w:tcPr>
            <w:tcW w:w="2766" w:type="dxa"/>
            <w:tcBorders>
              <w:top w:val="nil"/>
              <w:left w:val="nil"/>
              <w:bottom w:val="single" w:sz="4" w:space="0" w:color="auto"/>
              <w:right w:val="single" w:sz="4" w:space="0" w:color="auto"/>
            </w:tcBorders>
            <w:shd w:val="clear" w:color="auto" w:fill="auto"/>
            <w:vAlign w:val="bottom"/>
            <w:hideMark/>
          </w:tcPr>
          <w:p w14:paraId="6C4366A6" w14:textId="77777777" w:rsidR="0024266E" w:rsidRPr="00B26C81" w:rsidRDefault="0024266E" w:rsidP="0082451B">
            <w:pPr>
              <w:spacing w:after="0" w:line="240" w:lineRule="auto"/>
              <w:jc w:val="both"/>
              <w:rPr>
                <w:rFonts w:ascii="Arial" w:eastAsia="Times New Roman" w:hAnsi="Arial" w:cs="Arial"/>
                <w:sz w:val="20"/>
                <w:szCs w:val="20"/>
                <w:lang w:eastAsia="es-CO"/>
              </w:rPr>
            </w:pPr>
            <w:r w:rsidRPr="00B26C81">
              <w:rPr>
                <w:rFonts w:ascii="Arial" w:eastAsia="Times New Roman" w:hAnsi="Arial" w:cs="Arial"/>
                <w:sz w:val="20"/>
                <w:szCs w:val="20"/>
                <w:lang w:eastAsia="es-CO"/>
              </w:rPr>
              <w:t>fuerte (siempre se ejecuta)</w:t>
            </w:r>
          </w:p>
        </w:tc>
        <w:tc>
          <w:tcPr>
            <w:tcW w:w="3543" w:type="dxa"/>
            <w:tcBorders>
              <w:top w:val="nil"/>
              <w:left w:val="nil"/>
              <w:bottom w:val="single" w:sz="4" w:space="0" w:color="auto"/>
              <w:right w:val="single" w:sz="4" w:space="0" w:color="auto"/>
            </w:tcBorders>
            <w:shd w:val="clear" w:color="auto" w:fill="auto"/>
            <w:vAlign w:val="bottom"/>
            <w:hideMark/>
          </w:tcPr>
          <w:p w14:paraId="70C5DD6C" w14:textId="77777777" w:rsidR="0024266E" w:rsidRPr="00B26C81" w:rsidRDefault="0024266E" w:rsidP="0082451B">
            <w:pPr>
              <w:spacing w:after="0" w:line="240" w:lineRule="auto"/>
              <w:jc w:val="both"/>
              <w:rPr>
                <w:rFonts w:ascii="Arial" w:eastAsia="Times New Roman" w:hAnsi="Arial" w:cs="Arial"/>
                <w:sz w:val="20"/>
                <w:szCs w:val="20"/>
                <w:lang w:eastAsia="es-CO"/>
              </w:rPr>
            </w:pPr>
            <w:r w:rsidRPr="00B26C81">
              <w:rPr>
                <w:rFonts w:ascii="Arial" w:eastAsia="Times New Roman" w:hAnsi="Arial" w:cs="Arial"/>
                <w:sz w:val="20"/>
                <w:szCs w:val="20"/>
                <w:lang w:eastAsia="es-CO"/>
              </w:rPr>
              <w:t>débil + fuerte = débil</w:t>
            </w:r>
          </w:p>
        </w:tc>
        <w:tc>
          <w:tcPr>
            <w:tcW w:w="1560" w:type="dxa"/>
            <w:tcBorders>
              <w:top w:val="nil"/>
              <w:left w:val="nil"/>
              <w:bottom w:val="single" w:sz="4" w:space="0" w:color="auto"/>
              <w:right w:val="single" w:sz="8" w:space="0" w:color="auto"/>
            </w:tcBorders>
            <w:shd w:val="clear" w:color="auto" w:fill="auto"/>
            <w:vAlign w:val="bottom"/>
            <w:hideMark/>
          </w:tcPr>
          <w:p w14:paraId="71CC6075" w14:textId="77777777" w:rsidR="0024266E" w:rsidRPr="00B26C81" w:rsidRDefault="0024266E" w:rsidP="0024266E">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Si</w:t>
            </w:r>
          </w:p>
        </w:tc>
      </w:tr>
      <w:tr w:rsidR="00B26C81" w:rsidRPr="00B26C81" w14:paraId="31ECB409" w14:textId="77777777" w:rsidTr="0024266E">
        <w:trPr>
          <w:trHeight w:val="300"/>
        </w:trPr>
        <w:tc>
          <w:tcPr>
            <w:tcW w:w="2480" w:type="dxa"/>
            <w:vMerge/>
            <w:tcBorders>
              <w:top w:val="nil"/>
              <w:left w:val="single" w:sz="8" w:space="0" w:color="auto"/>
              <w:bottom w:val="single" w:sz="8" w:space="0" w:color="000000"/>
              <w:right w:val="single" w:sz="4" w:space="0" w:color="auto"/>
            </w:tcBorders>
            <w:vAlign w:val="center"/>
            <w:hideMark/>
          </w:tcPr>
          <w:p w14:paraId="57D84FBE" w14:textId="77777777" w:rsidR="0024266E" w:rsidRPr="00B26C81" w:rsidRDefault="0024266E" w:rsidP="0024266E">
            <w:pPr>
              <w:spacing w:after="0" w:line="240" w:lineRule="auto"/>
              <w:rPr>
                <w:rFonts w:ascii="Arial" w:eastAsia="Times New Roman" w:hAnsi="Arial" w:cs="Arial"/>
                <w:sz w:val="20"/>
                <w:szCs w:val="20"/>
                <w:lang w:eastAsia="es-CO"/>
              </w:rPr>
            </w:pPr>
          </w:p>
        </w:tc>
        <w:tc>
          <w:tcPr>
            <w:tcW w:w="27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781EAA" w14:textId="77777777" w:rsidR="0024266E" w:rsidRPr="00B26C81" w:rsidRDefault="0024266E" w:rsidP="0082451B">
            <w:pPr>
              <w:spacing w:after="0" w:line="240" w:lineRule="auto"/>
              <w:jc w:val="both"/>
              <w:rPr>
                <w:rFonts w:ascii="Arial" w:eastAsia="Times New Roman" w:hAnsi="Arial" w:cs="Arial"/>
                <w:sz w:val="20"/>
                <w:szCs w:val="20"/>
                <w:lang w:eastAsia="es-CO"/>
              </w:rPr>
            </w:pPr>
            <w:r w:rsidRPr="00B26C81">
              <w:rPr>
                <w:rFonts w:ascii="Arial" w:eastAsia="Times New Roman" w:hAnsi="Arial" w:cs="Arial"/>
                <w:sz w:val="20"/>
                <w:szCs w:val="20"/>
                <w:lang w:eastAsia="es-CO"/>
              </w:rPr>
              <w:t>moderado (algunas veces)</w:t>
            </w:r>
          </w:p>
        </w:tc>
        <w:tc>
          <w:tcPr>
            <w:tcW w:w="3543" w:type="dxa"/>
            <w:tcBorders>
              <w:top w:val="single" w:sz="4" w:space="0" w:color="auto"/>
              <w:left w:val="nil"/>
              <w:bottom w:val="single" w:sz="4" w:space="0" w:color="auto"/>
              <w:right w:val="single" w:sz="4" w:space="0" w:color="auto"/>
            </w:tcBorders>
            <w:shd w:val="clear" w:color="auto" w:fill="auto"/>
            <w:vAlign w:val="bottom"/>
            <w:hideMark/>
          </w:tcPr>
          <w:p w14:paraId="3B3D3627" w14:textId="77777777" w:rsidR="0024266E" w:rsidRPr="00B26C81" w:rsidRDefault="0024266E" w:rsidP="0082451B">
            <w:pPr>
              <w:spacing w:after="0" w:line="240" w:lineRule="auto"/>
              <w:jc w:val="both"/>
              <w:rPr>
                <w:rFonts w:ascii="Arial" w:eastAsia="Times New Roman" w:hAnsi="Arial" w:cs="Arial"/>
                <w:sz w:val="20"/>
                <w:szCs w:val="20"/>
                <w:lang w:eastAsia="es-CO"/>
              </w:rPr>
            </w:pPr>
            <w:r w:rsidRPr="00B26C81">
              <w:rPr>
                <w:rFonts w:ascii="Arial" w:eastAsia="Times New Roman" w:hAnsi="Arial" w:cs="Arial"/>
                <w:sz w:val="20"/>
                <w:szCs w:val="20"/>
                <w:lang w:eastAsia="es-CO"/>
              </w:rPr>
              <w:t>débil + moderado = débil</w:t>
            </w:r>
          </w:p>
        </w:tc>
        <w:tc>
          <w:tcPr>
            <w:tcW w:w="1560" w:type="dxa"/>
            <w:tcBorders>
              <w:top w:val="nil"/>
              <w:left w:val="single" w:sz="4" w:space="0" w:color="auto"/>
              <w:bottom w:val="single" w:sz="4" w:space="0" w:color="auto"/>
              <w:right w:val="single" w:sz="8" w:space="0" w:color="auto"/>
            </w:tcBorders>
            <w:shd w:val="clear" w:color="auto" w:fill="auto"/>
            <w:vAlign w:val="bottom"/>
            <w:hideMark/>
          </w:tcPr>
          <w:p w14:paraId="36533A34" w14:textId="77777777" w:rsidR="0024266E" w:rsidRPr="00B26C81" w:rsidRDefault="0024266E" w:rsidP="0024266E">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Si</w:t>
            </w:r>
          </w:p>
        </w:tc>
      </w:tr>
      <w:tr w:rsidR="00B26C81" w:rsidRPr="00B26C81" w14:paraId="6B6B0B7E" w14:textId="77777777" w:rsidTr="0024266E">
        <w:trPr>
          <w:trHeight w:val="315"/>
        </w:trPr>
        <w:tc>
          <w:tcPr>
            <w:tcW w:w="2480" w:type="dxa"/>
            <w:vMerge/>
            <w:tcBorders>
              <w:top w:val="nil"/>
              <w:left w:val="single" w:sz="8" w:space="0" w:color="auto"/>
              <w:bottom w:val="single" w:sz="8" w:space="0" w:color="000000"/>
              <w:right w:val="single" w:sz="4" w:space="0" w:color="auto"/>
            </w:tcBorders>
            <w:vAlign w:val="center"/>
            <w:hideMark/>
          </w:tcPr>
          <w:p w14:paraId="60C37A42" w14:textId="77777777" w:rsidR="0024266E" w:rsidRPr="00B26C81" w:rsidRDefault="0024266E" w:rsidP="0024266E">
            <w:pPr>
              <w:spacing w:after="0" w:line="240" w:lineRule="auto"/>
              <w:rPr>
                <w:rFonts w:ascii="Arial" w:eastAsia="Times New Roman" w:hAnsi="Arial" w:cs="Arial"/>
                <w:sz w:val="20"/>
                <w:szCs w:val="20"/>
                <w:lang w:eastAsia="es-CO"/>
              </w:rPr>
            </w:pPr>
          </w:p>
        </w:tc>
        <w:tc>
          <w:tcPr>
            <w:tcW w:w="2766" w:type="dxa"/>
            <w:tcBorders>
              <w:top w:val="single" w:sz="4" w:space="0" w:color="auto"/>
              <w:left w:val="nil"/>
              <w:bottom w:val="single" w:sz="8" w:space="0" w:color="auto"/>
              <w:right w:val="single" w:sz="4" w:space="0" w:color="auto"/>
            </w:tcBorders>
            <w:shd w:val="clear" w:color="auto" w:fill="auto"/>
            <w:vAlign w:val="bottom"/>
            <w:hideMark/>
          </w:tcPr>
          <w:p w14:paraId="463630A2" w14:textId="77777777" w:rsidR="0024266E" w:rsidRPr="00B26C81" w:rsidRDefault="0024266E" w:rsidP="0082451B">
            <w:pPr>
              <w:spacing w:after="0" w:line="240" w:lineRule="auto"/>
              <w:jc w:val="both"/>
              <w:rPr>
                <w:rFonts w:ascii="Arial" w:eastAsia="Times New Roman" w:hAnsi="Arial" w:cs="Arial"/>
                <w:sz w:val="20"/>
                <w:szCs w:val="20"/>
                <w:lang w:eastAsia="es-CO"/>
              </w:rPr>
            </w:pPr>
            <w:r w:rsidRPr="00B26C81">
              <w:rPr>
                <w:rFonts w:ascii="Arial" w:eastAsia="Times New Roman" w:hAnsi="Arial" w:cs="Arial"/>
                <w:sz w:val="20"/>
                <w:szCs w:val="20"/>
                <w:lang w:eastAsia="es-CO"/>
              </w:rPr>
              <w:t>débil (no se ejecuta)</w:t>
            </w:r>
          </w:p>
        </w:tc>
        <w:tc>
          <w:tcPr>
            <w:tcW w:w="3543" w:type="dxa"/>
            <w:tcBorders>
              <w:top w:val="single" w:sz="4" w:space="0" w:color="auto"/>
              <w:left w:val="nil"/>
              <w:bottom w:val="single" w:sz="8" w:space="0" w:color="auto"/>
              <w:right w:val="single" w:sz="4" w:space="0" w:color="auto"/>
            </w:tcBorders>
            <w:shd w:val="clear" w:color="auto" w:fill="auto"/>
            <w:vAlign w:val="bottom"/>
            <w:hideMark/>
          </w:tcPr>
          <w:p w14:paraId="27F49DF4" w14:textId="77777777" w:rsidR="0024266E" w:rsidRPr="00B26C81" w:rsidRDefault="0024266E" w:rsidP="0082451B">
            <w:pPr>
              <w:spacing w:after="0" w:line="240" w:lineRule="auto"/>
              <w:jc w:val="both"/>
              <w:rPr>
                <w:rFonts w:ascii="Arial" w:eastAsia="Times New Roman" w:hAnsi="Arial" w:cs="Arial"/>
                <w:sz w:val="20"/>
                <w:szCs w:val="20"/>
                <w:lang w:eastAsia="es-CO"/>
              </w:rPr>
            </w:pPr>
            <w:r w:rsidRPr="00B26C81">
              <w:rPr>
                <w:rFonts w:ascii="Arial" w:eastAsia="Times New Roman" w:hAnsi="Arial" w:cs="Arial"/>
                <w:sz w:val="20"/>
                <w:szCs w:val="20"/>
                <w:lang w:eastAsia="es-CO"/>
              </w:rPr>
              <w:t>débil + débil = débil</w:t>
            </w:r>
          </w:p>
        </w:tc>
        <w:tc>
          <w:tcPr>
            <w:tcW w:w="1560" w:type="dxa"/>
            <w:tcBorders>
              <w:top w:val="nil"/>
              <w:left w:val="nil"/>
              <w:bottom w:val="single" w:sz="8" w:space="0" w:color="auto"/>
              <w:right w:val="single" w:sz="8" w:space="0" w:color="auto"/>
            </w:tcBorders>
            <w:shd w:val="clear" w:color="auto" w:fill="auto"/>
            <w:vAlign w:val="bottom"/>
            <w:hideMark/>
          </w:tcPr>
          <w:p w14:paraId="6E5C7114" w14:textId="77777777" w:rsidR="0024266E" w:rsidRPr="00B26C81" w:rsidRDefault="0024266E" w:rsidP="0024266E">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Si</w:t>
            </w:r>
          </w:p>
        </w:tc>
      </w:tr>
    </w:tbl>
    <w:p w14:paraId="04A4CB1A" w14:textId="77777777" w:rsidR="0024266E" w:rsidRPr="00B26C81" w:rsidRDefault="0024266E" w:rsidP="0024266E">
      <w:pPr>
        <w:jc w:val="center"/>
        <w:rPr>
          <w:rFonts w:ascii="Arial" w:hAnsi="Arial" w:cs="Arial"/>
          <w:sz w:val="20"/>
          <w:szCs w:val="20"/>
        </w:rPr>
      </w:pPr>
    </w:p>
    <w:p w14:paraId="41104E55" w14:textId="77777777" w:rsidR="0024266E" w:rsidRPr="00B26C81" w:rsidRDefault="0024266E" w:rsidP="0024266E">
      <w:pPr>
        <w:jc w:val="center"/>
        <w:rPr>
          <w:rFonts w:ascii="Arial" w:hAnsi="Arial" w:cs="Arial"/>
          <w:b/>
          <w:sz w:val="20"/>
          <w:szCs w:val="20"/>
        </w:rPr>
      </w:pPr>
      <w:r w:rsidRPr="00B26C81">
        <w:rPr>
          <w:rFonts w:ascii="Arial" w:hAnsi="Arial" w:cs="Arial"/>
          <w:b/>
          <w:sz w:val="20"/>
          <w:szCs w:val="20"/>
        </w:rPr>
        <w:t xml:space="preserve">Tabla No. </w:t>
      </w:r>
      <w:r w:rsidR="004C28B4" w:rsidRPr="00B26C81">
        <w:rPr>
          <w:rFonts w:ascii="Arial" w:hAnsi="Arial" w:cs="Arial"/>
          <w:b/>
          <w:sz w:val="20"/>
          <w:szCs w:val="20"/>
        </w:rPr>
        <w:t>21</w:t>
      </w:r>
      <w:r w:rsidRPr="00B26C81">
        <w:rPr>
          <w:rFonts w:ascii="Arial" w:hAnsi="Arial" w:cs="Arial"/>
          <w:b/>
          <w:sz w:val="20"/>
          <w:szCs w:val="20"/>
        </w:rPr>
        <w:t xml:space="preserve">. </w:t>
      </w:r>
      <w:r w:rsidR="00283B85" w:rsidRPr="00B26C81">
        <w:rPr>
          <w:rFonts w:ascii="Arial" w:hAnsi="Arial" w:cs="Arial"/>
          <w:b/>
          <w:sz w:val="20"/>
          <w:szCs w:val="20"/>
        </w:rPr>
        <w:t>Calificación de la Solidez del Conjunto de Controles</w:t>
      </w:r>
    </w:p>
    <w:tbl>
      <w:tblPr>
        <w:tblW w:w="7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5140"/>
      </w:tblGrid>
      <w:tr w:rsidR="00B26C81" w:rsidRPr="00B26C81" w14:paraId="418B3941" w14:textId="77777777" w:rsidTr="0088588B">
        <w:trPr>
          <w:trHeight w:val="445"/>
          <w:jc w:val="center"/>
        </w:trPr>
        <w:tc>
          <w:tcPr>
            <w:tcW w:w="2480" w:type="dxa"/>
            <w:shd w:val="clear" w:color="auto" w:fill="auto"/>
            <w:vAlign w:val="center"/>
            <w:hideMark/>
          </w:tcPr>
          <w:p w14:paraId="2999DAF6"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Fuerte</w:t>
            </w:r>
          </w:p>
        </w:tc>
        <w:tc>
          <w:tcPr>
            <w:tcW w:w="5140" w:type="dxa"/>
            <w:shd w:val="clear" w:color="auto" w:fill="auto"/>
            <w:vAlign w:val="center"/>
            <w:hideMark/>
          </w:tcPr>
          <w:p w14:paraId="0E71DF2B" w14:textId="77777777" w:rsidR="00283B85" w:rsidRPr="00B26C81" w:rsidRDefault="00283B85" w:rsidP="0082451B">
            <w:pPr>
              <w:spacing w:after="0" w:line="240" w:lineRule="auto"/>
              <w:jc w:val="both"/>
              <w:rPr>
                <w:rFonts w:ascii="Arial" w:eastAsia="Times New Roman" w:hAnsi="Arial" w:cs="Arial"/>
                <w:sz w:val="20"/>
                <w:szCs w:val="20"/>
                <w:lang w:eastAsia="es-CO"/>
              </w:rPr>
            </w:pPr>
            <w:r w:rsidRPr="00B26C81">
              <w:rPr>
                <w:rFonts w:ascii="Arial" w:eastAsia="Times New Roman" w:hAnsi="Arial" w:cs="Arial"/>
                <w:sz w:val="20"/>
                <w:szCs w:val="20"/>
                <w:lang w:eastAsia="es-CO"/>
              </w:rPr>
              <w:t>El promedio de la solidez individual de cada control al sumarlos y ponderarlos es igual a 100.</w:t>
            </w:r>
          </w:p>
        </w:tc>
      </w:tr>
      <w:tr w:rsidR="00B26C81" w:rsidRPr="00B26C81" w14:paraId="01174A87" w14:textId="77777777" w:rsidTr="0072786A">
        <w:trPr>
          <w:trHeight w:val="643"/>
          <w:jc w:val="center"/>
        </w:trPr>
        <w:tc>
          <w:tcPr>
            <w:tcW w:w="2480" w:type="dxa"/>
            <w:shd w:val="clear" w:color="auto" w:fill="auto"/>
            <w:vAlign w:val="center"/>
            <w:hideMark/>
          </w:tcPr>
          <w:p w14:paraId="15205B24"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Moderado</w:t>
            </w:r>
          </w:p>
        </w:tc>
        <w:tc>
          <w:tcPr>
            <w:tcW w:w="5140" w:type="dxa"/>
            <w:shd w:val="clear" w:color="auto" w:fill="auto"/>
            <w:vAlign w:val="center"/>
            <w:hideMark/>
          </w:tcPr>
          <w:p w14:paraId="15553678" w14:textId="77777777" w:rsidR="00283B85" w:rsidRPr="00B26C81" w:rsidRDefault="00283B85" w:rsidP="0082451B">
            <w:pPr>
              <w:spacing w:after="0" w:line="240" w:lineRule="auto"/>
              <w:jc w:val="both"/>
              <w:rPr>
                <w:rFonts w:ascii="Arial" w:eastAsia="Times New Roman" w:hAnsi="Arial" w:cs="Arial"/>
                <w:sz w:val="20"/>
                <w:szCs w:val="20"/>
                <w:lang w:eastAsia="es-CO"/>
              </w:rPr>
            </w:pPr>
            <w:r w:rsidRPr="00B26C81">
              <w:rPr>
                <w:rFonts w:ascii="Arial" w:eastAsia="Times New Roman" w:hAnsi="Arial" w:cs="Arial"/>
                <w:sz w:val="20"/>
                <w:szCs w:val="20"/>
                <w:lang w:eastAsia="es-CO"/>
              </w:rPr>
              <w:t>El promedio de la solidez individual de cada control al sumarlos y ponderarlos la calificación está entre 50 y 99</w:t>
            </w:r>
          </w:p>
        </w:tc>
      </w:tr>
      <w:tr w:rsidR="00283B85" w:rsidRPr="00B26C81" w14:paraId="7D8B31AB" w14:textId="77777777" w:rsidTr="0072786A">
        <w:trPr>
          <w:trHeight w:val="599"/>
          <w:jc w:val="center"/>
        </w:trPr>
        <w:tc>
          <w:tcPr>
            <w:tcW w:w="2480" w:type="dxa"/>
            <w:shd w:val="clear" w:color="auto" w:fill="auto"/>
            <w:vAlign w:val="center"/>
            <w:hideMark/>
          </w:tcPr>
          <w:p w14:paraId="7592C19B"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Débil</w:t>
            </w:r>
          </w:p>
        </w:tc>
        <w:tc>
          <w:tcPr>
            <w:tcW w:w="5140" w:type="dxa"/>
            <w:shd w:val="clear" w:color="auto" w:fill="auto"/>
            <w:vAlign w:val="center"/>
            <w:hideMark/>
          </w:tcPr>
          <w:p w14:paraId="1A1A49BA" w14:textId="77777777" w:rsidR="00283B85" w:rsidRPr="00B26C81" w:rsidRDefault="00283B85" w:rsidP="0082451B">
            <w:pPr>
              <w:spacing w:after="0" w:line="240" w:lineRule="auto"/>
              <w:jc w:val="both"/>
              <w:rPr>
                <w:rFonts w:ascii="Arial" w:eastAsia="Times New Roman" w:hAnsi="Arial" w:cs="Arial"/>
                <w:sz w:val="20"/>
                <w:szCs w:val="20"/>
                <w:lang w:eastAsia="es-CO"/>
              </w:rPr>
            </w:pPr>
            <w:r w:rsidRPr="00B26C81">
              <w:rPr>
                <w:rFonts w:ascii="Arial" w:eastAsia="Times New Roman" w:hAnsi="Arial" w:cs="Arial"/>
                <w:sz w:val="20"/>
                <w:szCs w:val="20"/>
                <w:lang w:eastAsia="es-CO"/>
              </w:rPr>
              <w:t>El promedio de la solidez individual de cada control al sumarlos y ponderarlos la calificación es menor a 50.</w:t>
            </w:r>
          </w:p>
        </w:tc>
      </w:tr>
    </w:tbl>
    <w:p w14:paraId="5FFD69CD" w14:textId="77777777" w:rsidR="0024266E" w:rsidRPr="00B26C81" w:rsidRDefault="0024266E" w:rsidP="0024266E">
      <w:pPr>
        <w:jc w:val="center"/>
        <w:rPr>
          <w:rFonts w:ascii="Arial" w:hAnsi="Arial" w:cs="Arial"/>
          <w:sz w:val="20"/>
          <w:szCs w:val="20"/>
        </w:rPr>
      </w:pPr>
    </w:p>
    <w:p w14:paraId="17D0C0E8" w14:textId="77777777" w:rsidR="00283B85" w:rsidRPr="00B26C81" w:rsidRDefault="00283B85" w:rsidP="00283B85">
      <w:pPr>
        <w:jc w:val="center"/>
        <w:rPr>
          <w:rFonts w:ascii="Arial" w:hAnsi="Arial" w:cs="Arial"/>
          <w:b/>
          <w:sz w:val="20"/>
          <w:szCs w:val="20"/>
        </w:rPr>
      </w:pPr>
      <w:r w:rsidRPr="00B26C81">
        <w:rPr>
          <w:rFonts w:ascii="Arial" w:hAnsi="Arial" w:cs="Arial"/>
          <w:b/>
          <w:sz w:val="20"/>
          <w:szCs w:val="20"/>
        </w:rPr>
        <w:t>Tabla No. 2</w:t>
      </w:r>
      <w:r w:rsidR="004C28B4" w:rsidRPr="00B26C81">
        <w:rPr>
          <w:rFonts w:ascii="Arial" w:hAnsi="Arial" w:cs="Arial"/>
          <w:b/>
          <w:sz w:val="20"/>
          <w:szCs w:val="20"/>
        </w:rPr>
        <w:t>2</w:t>
      </w:r>
      <w:r w:rsidRPr="00B26C81">
        <w:rPr>
          <w:rFonts w:ascii="Arial" w:hAnsi="Arial" w:cs="Arial"/>
          <w:b/>
          <w:sz w:val="20"/>
          <w:szCs w:val="20"/>
        </w:rPr>
        <w:t xml:space="preserve">. Resultados Posibles desplazamientos Probabilidad </w:t>
      </w:r>
      <w:r w:rsidR="001B3FAF" w:rsidRPr="00B26C81">
        <w:rPr>
          <w:rFonts w:ascii="Arial" w:hAnsi="Arial" w:cs="Arial"/>
          <w:b/>
          <w:sz w:val="20"/>
          <w:szCs w:val="20"/>
        </w:rPr>
        <w:t>e Impacto</w:t>
      </w:r>
    </w:p>
    <w:tbl>
      <w:tblPr>
        <w:tblW w:w="9488" w:type="dxa"/>
        <w:tblCellMar>
          <w:left w:w="70" w:type="dxa"/>
          <w:right w:w="70" w:type="dxa"/>
        </w:tblCellMar>
        <w:tblLook w:val="04A0" w:firstRow="1" w:lastRow="0" w:firstColumn="1" w:lastColumn="0" w:noHBand="0" w:noVBand="1"/>
      </w:tblPr>
      <w:tblGrid>
        <w:gridCol w:w="1550"/>
        <w:gridCol w:w="1842"/>
        <w:gridCol w:w="1985"/>
        <w:gridCol w:w="2126"/>
        <w:gridCol w:w="1985"/>
      </w:tblGrid>
      <w:tr w:rsidR="00B26C81" w:rsidRPr="00B26C81" w14:paraId="1B1602FB" w14:textId="77777777" w:rsidTr="001B3FAF">
        <w:trPr>
          <w:trHeight w:val="1122"/>
          <w:tblHeader/>
        </w:trPr>
        <w:tc>
          <w:tcPr>
            <w:tcW w:w="1550" w:type="dxa"/>
            <w:tcBorders>
              <w:top w:val="single" w:sz="4" w:space="0" w:color="auto"/>
              <w:left w:val="single" w:sz="8" w:space="0" w:color="auto"/>
              <w:bottom w:val="single" w:sz="4" w:space="0" w:color="auto"/>
              <w:right w:val="single" w:sz="4" w:space="0" w:color="auto"/>
            </w:tcBorders>
            <w:shd w:val="clear" w:color="000000" w:fill="E2EFDA"/>
            <w:vAlign w:val="center"/>
            <w:hideMark/>
          </w:tcPr>
          <w:p w14:paraId="3E85392E" w14:textId="77777777" w:rsidR="00283B85" w:rsidRPr="00B26C81" w:rsidRDefault="00283B85" w:rsidP="00283B85">
            <w:pPr>
              <w:spacing w:after="0" w:line="240" w:lineRule="auto"/>
              <w:jc w:val="center"/>
              <w:rPr>
                <w:rFonts w:ascii="Arial" w:eastAsia="Times New Roman" w:hAnsi="Arial" w:cs="Arial"/>
                <w:b/>
                <w:bCs/>
                <w:sz w:val="20"/>
                <w:szCs w:val="20"/>
                <w:lang w:eastAsia="es-CO"/>
              </w:rPr>
            </w:pPr>
            <w:r w:rsidRPr="00B26C81">
              <w:rPr>
                <w:rFonts w:ascii="Arial" w:eastAsia="Times New Roman" w:hAnsi="Arial" w:cs="Arial"/>
                <w:b/>
                <w:bCs/>
                <w:sz w:val="20"/>
                <w:szCs w:val="20"/>
                <w:lang w:eastAsia="es-CO"/>
              </w:rPr>
              <w:t>Solidez del conjunto de los controles</w:t>
            </w:r>
          </w:p>
        </w:tc>
        <w:tc>
          <w:tcPr>
            <w:tcW w:w="1842"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7EF7CB2" w14:textId="77777777" w:rsidR="00283B85" w:rsidRPr="00B26C81" w:rsidRDefault="00283B85" w:rsidP="00283B85">
            <w:pPr>
              <w:spacing w:after="0" w:line="240" w:lineRule="auto"/>
              <w:jc w:val="center"/>
              <w:rPr>
                <w:rFonts w:ascii="Arial" w:eastAsia="Times New Roman" w:hAnsi="Arial" w:cs="Arial"/>
                <w:b/>
                <w:bCs/>
                <w:sz w:val="20"/>
                <w:szCs w:val="20"/>
                <w:lang w:eastAsia="es-CO"/>
              </w:rPr>
            </w:pPr>
            <w:r w:rsidRPr="00B26C81">
              <w:rPr>
                <w:rFonts w:ascii="Arial" w:eastAsia="Times New Roman" w:hAnsi="Arial" w:cs="Arial"/>
                <w:b/>
                <w:bCs/>
                <w:sz w:val="20"/>
                <w:szCs w:val="20"/>
                <w:lang w:eastAsia="es-CO"/>
              </w:rPr>
              <w:t>Controles ayudan a disminuir la probabilidad</w:t>
            </w:r>
          </w:p>
        </w:tc>
        <w:tc>
          <w:tcPr>
            <w:tcW w:w="1985" w:type="dxa"/>
            <w:tcBorders>
              <w:top w:val="single" w:sz="4" w:space="0" w:color="auto"/>
              <w:left w:val="nil"/>
              <w:bottom w:val="single" w:sz="4" w:space="0" w:color="auto"/>
              <w:right w:val="single" w:sz="4" w:space="0" w:color="auto"/>
            </w:tcBorders>
            <w:shd w:val="clear" w:color="000000" w:fill="E2EFDA"/>
            <w:vAlign w:val="center"/>
            <w:hideMark/>
          </w:tcPr>
          <w:p w14:paraId="598F6A1E" w14:textId="77777777" w:rsidR="00283B85" w:rsidRPr="00B26C81" w:rsidRDefault="00283B85" w:rsidP="00283B85">
            <w:pPr>
              <w:spacing w:after="0" w:line="240" w:lineRule="auto"/>
              <w:jc w:val="center"/>
              <w:rPr>
                <w:rFonts w:ascii="Arial" w:eastAsia="Times New Roman" w:hAnsi="Arial" w:cs="Arial"/>
                <w:b/>
                <w:bCs/>
                <w:sz w:val="20"/>
                <w:szCs w:val="20"/>
                <w:lang w:eastAsia="es-CO"/>
              </w:rPr>
            </w:pPr>
            <w:r w:rsidRPr="00B26C81">
              <w:rPr>
                <w:rFonts w:ascii="Arial" w:eastAsia="Times New Roman" w:hAnsi="Arial" w:cs="Arial"/>
                <w:b/>
                <w:bCs/>
                <w:sz w:val="20"/>
                <w:szCs w:val="20"/>
                <w:lang w:eastAsia="es-CO"/>
              </w:rPr>
              <w:t>Controles ayudan a disminuir impacto</w:t>
            </w:r>
          </w:p>
        </w:tc>
        <w:tc>
          <w:tcPr>
            <w:tcW w:w="2126" w:type="dxa"/>
            <w:tcBorders>
              <w:top w:val="single" w:sz="4" w:space="0" w:color="auto"/>
              <w:left w:val="nil"/>
              <w:bottom w:val="single" w:sz="4" w:space="0" w:color="auto"/>
              <w:right w:val="single" w:sz="4" w:space="0" w:color="auto"/>
            </w:tcBorders>
            <w:shd w:val="clear" w:color="000000" w:fill="E2EFDA"/>
            <w:vAlign w:val="center"/>
            <w:hideMark/>
          </w:tcPr>
          <w:p w14:paraId="6DE6D63D" w14:textId="77777777" w:rsidR="00283B85" w:rsidRPr="00B26C81" w:rsidRDefault="00283B85" w:rsidP="00283B85">
            <w:pPr>
              <w:spacing w:after="0" w:line="240" w:lineRule="auto"/>
              <w:jc w:val="center"/>
              <w:rPr>
                <w:rFonts w:ascii="Arial" w:eastAsia="Times New Roman" w:hAnsi="Arial" w:cs="Arial"/>
                <w:b/>
                <w:bCs/>
                <w:sz w:val="20"/>
                <w:szCs w:val="20"/>
                <w:lang w:eastAsia="es-CO"/>
              </w:rPr>
            </w:pPr>
            <w:r w:rsidRPr="00B26C81">
              <w:rPr>
                <w:rFonts w:ascii="Arial" w:eastAsia="Times New Roman" w:hAnsi="Arial" w:cs="Arial"/>
                <w:b/>
                <w:bCs/>
                <w:sz w:val="20"/>
                <w:szCs w:val="20"/>
                <w:lang w:eastAsia="es-CO"/>
              </w:rPr>
              <w:t># Columnas en la matriz de riesgo que se desplaza en el eje de la probabilidad</w:t>
            </w:r>
          </w:p>
        </w:tc>
        <w:tc>
          <w:tcPr>
            <w:tcW w:w="1985" w:type="dxa"/>
            <w:tcBorders>
              <w:top w:val="single" w:sz="4" w:space="0" w:color="auto"/>
              <w:left w:val="single" w:sz="4" w:space="0" w:color="auto"/>
              <w:bottom w:val="single" w:sz="4" w:space="0" w:color="auto"/>
              <w:right w:val="single" w:sz="8" w:space="0" w:color="auto"/>
            </w:tcBorders>
            <w:shd w:val="clear" w:color="000000" w:fill="E2EFDA"/>
            <w:vAlign w:val="center"/>
            <w:hideMark/>
          </w:tcPr>
          <w:p w14:paraId="4BB5DE17" w14:textId="77777777" w:rsidR="00283B85" w:rsidRPr="00B26C81" w:rsidRDefault="00283B85" w:rsidP="00283B85">
            <w:pPr>
              <w:spacing w:after="0" w:line="240" w:lineRule="auto"/>
              <w:jc w:val="center"/>
              <w:rPr>
                <w:rFonts w:ascii="Arial" w:eastAsia="Times New Roman" w:hAnsi="Arial" w:cs="Arial"/>
                <w:b/>
                <w:bCs/>
                <w:sz w:val="20"/>
                <w:szCs w:val="20"/>
                <w:lang w:eastAsia="es-CO"/>
              </w:rPr>
            </w:pPr>
            <w:r w:rsidRPr="00B26C81">
              <w:rPr>
                <w:rFonts w:ascii="Arial" w:eastAsia="Times New Roman" w:hAnsi="Arial" w:cs="Arial"/>
                <w:b/>
                <w:bCs/>
                <w:sz w:val="20"/>
                <w:szCs w:val="20"/>
                <w:lang w:eastAsia="es-CO"/>
              </w:rPr>
              <w:t># Columnas en la matriz de riesgo que se desplaza en el eje de impacto</w:t>
            </w:r>
          </w:p>
        </w:tc>
      </w:tr>
      <w:tr w:rsidR="00B26C81" w:rsidRPr="00B26C81" w14:paraId="03E271E1" w14:textId="77777777" w:rsidTr="00283B85">
        <w:trPr>
          <w:trHeight w:val="3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367D1CDE"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fuerte</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78C947A3"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 xml:space="preserve"> directamente </w:t>
            </w:r>
          </w:p>
        </w:tc>
        <w:tc>
          <w:tcPr>
            <w:tcW w:w="1985" w:type="dxa"/>
            <w:tcBorders>
              <w:top w:val="nil"/>
              <w:left w:val="nil"/>
              <w:bottom w:val="single" w:sz="4" w:space="0" w:color="auto"/>
              <w:right w:val="single" w:sz="4" w:space="0" w:color="auto"/>
            </w:tcBorders>
            <w:shd w:val="clear" w:color="auto" w:fill="auto"/>
            <w:vAlign w:val="center"/>
            <w:hideMark/>
          </w:tcPr>
          <w:p w14:paraId="5CCE33FF"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directamente</w:t>
            </w:r>
          </w:p>
        </w:tc>
        <w:tc>
          <w:tcPr>
            <w:tcW w:w="2126" w:type="dxa"/>
            <w:tcBorders>
              <w:top w:val="nil"/>
              <w:left w:val="nil"/>
              <w:bottom w:val="single" w:sz="4" w:space="0" w:color="auto"/>
              <w:right w:val="single" w:sz="4" w:space="0" w:color="auto"/>
            </w:tcBorders>
            <w:shd w:val="clear" w:color="auto" w:fill="auto"/>
            <w:vAlign w:val="center"/>
            <w:hideMark/>
          </w:tcPr>
          <w:p w14:paraId="6DAD9A2C"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2</w:t>
            </w:r>
          </w:p>
        </w:tc>
        <w:tc>
          <w:tcPr>
            <w:tcW w:w="1985" w:type="dxa"/>
            <w:tcBorders>
              <w:top w:val="nil"/>
              <w:left w:val="single" w:sz="4" w:space="0" w:color="auto"/>
              <w:bottom w:val="single" w:sz="4" w:space="0" w:color="auto"/>
              <w:right w:val="single" w:sz="8" w:space="0" w:color="auto"/>
            </w:tcBorders>
            <w:shd w:val="clear" w:color="auto" w:fill="auto"/>
            <w:vAlign w:val="center"/>
            <w:hideMark/>
          </w:tcPr>
          <w:p w14:paraId="38007056"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2</w:t>
            </w:r>
          </w:p>
        </w:tc>
      </w:tr>
      <w:tr w:rsidR="00B26C81" w:rsidRPr="00B26C81" w14:paraId="32A9C92F" w14:textId="77777777" w:rsidTr="00283B85">
        <w:trPr>
          <w:trHeight w:val="3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21378807"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fuerte</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6A6A2C5D"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 xml:space="preserve"> directamente </w:t>
            </w:r>
          </w:p>
        </w:tc>
        <w:tc>
          <w:tcPr>
            <w:tcW w:w="1985" w:type="dxa"/>
            <w:tcBorders>
              <w:top w:val="nil"/>
              <w:left w:val="nil"/>
              <w:bottom w:val="single" w:sz="4" w:space="0" w:color="auto"/>
              <w:right w:val="single" w:sz="4" w:space="0" w:color="auto"/>
            </w:tcBorders>
            <w:shd w:val="clear" w:color="auto" w:fill="auto"/>
            <w:vAlign w:val="center"/>
            <w:hideMark/>
          </w:tcPr>
          <w:p w14:paraId="0634D1FE"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Indirectamente</w:t>
            </w:r>
          </w:p>
        </w:tc>
        <w:tc>
          <w:tcPr>
            <w:tcW w:w="2126" w:type="dxa"/>
            <w:tcBorders>
              <w:top w:val="nil"/>
              <w:left w:val="nil"/>
              <w:bottom w:val="single" w:sz="4" w:space="0" w:color="auto"/>
              <w:right w:val="single" w:sz="4" w:space="0" w:color="auto"/>
            </w:tcBorders>
            <w:shd w:val="clear" w:color="auto" w:fill="auto"/>
            <w:vAlign w:val="center"/>
            <w:hideMark/>
          </w:tcPr>
          <w:p w14:paraId="3368A776"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2</w:t>
            </w:r>
          </w:p>
        </w:tc>
        <w:tc>
          <w:tcPr>
            <w:tcW w:w="1985" w:type="dxa"/>
            <w:tcBorders>
              <w:top w:val="nil"/>
              <w:left w:val="single" w:sz="4" w:space="0" w:color="auto"/>
              <w:bottom w:val="single" w:sz="4" w:space="0" w:color="auto"/>
              <w:right w:val="single" w:sz="8" w:space="0" w:color="auto"/>
            </w:tcBorders>
            <w:shd w:val="clear" w:color="auto" w:fill="auto"/>
            <w:vAlign w:val="center"/>
            <w:hideMark/>
          </w:tcPr>
          <w:p w14:paraId="50ED1775"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1</w:t>
            </w:r>
          </w:p>
        </w:tc>
      </w:tr>
      <w:tr w:rsidR="00B26C81" w:rsidRPr="00B26C81" w14:paraId="5A51722C" w14:textId="77777777" w:rsidTr="00283B85">
        <w:trPr>
          <w:trHeight w:val="3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3697D635"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fuerte</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7A0189B0"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 xml:space="preserve"> directamente </w:t>
            </w:r>
          </w:p>
        </w:tc>
        <w:tc>
          <w:tcPr>
            <w:tcW w:w="1985" w:type="dxa"/>
            <w:tcBorders>
              <w:top w:val="nil"/>
              <w:left w:val="nil"/>
              <w:bottom w:val="single" w:sz="4" w:space="0" w:color="auto"/>
              <w:right w:val="single" w:sz="4" w:space="0" w:color="auto"/>
            </w:tcBorders>
            <w:shd w:val="clear" w:color="auto" w:fill="auto"/>
            <w:vAlign w:val="center"/>
            <w:hideMark/>
          </w:tcPr>
          <w:p w14:paraId="280C2E5C"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no disminuye</w:t>
            </w:r>
          </w:p>
        </w:tc>
        <w:tc>
          <w:tcPr>
            <w:tcW w:w="2126" w:type="dxa"/>
            <w:tcBorders>
              <w:top w:val="nil"/>
              <w:left w:val="nil"/>
              <w:bottom w:val="single" w:sz="4" w:space="0" w:color="auto"/>
              <w:right w:val="single" w:sz="4" w:space="0" w:color="auto"/>
            </w:tcBorders>
            <w:shd w:val="clear" w:color="auto" w:fill="auto"/>
            <w:vAlign w:val="center"/>
            <w:hideMark/>
          </w:tcPr>
          <w:p w14:paraId="765B37FD"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2</w:t>
            </w:r>
          </w:p>
        </w:tc>
        <w:tc>
          <w:tcPr>
            <w:tcW w:w="1985" w:type="dxa"/>
            <w:tcBorders>
              <w:top w:val="nil"/>
              <w:left w:val="single" w:sz="4" w:space="0" w:color="auto"/>
              <w:bottom w:val="single" w:sz="4" w:space="0" w:color="auto"/>
              <w:right w:val="single" w:sz="8" w:space="0" w:color="auto"/>
            </w:tcBorders>
            <w:shd w:val="clear" w:color="auto" w:fill="auto"/>
            <w:vAlign w:val="center"/>
            <w:hideMark/>
          </w:tcPr>
          <w:p w14:paraId="247FEA6F"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0</w:t>
            </w:r>
          </w:p>
        </w:tc>
      </w:tr>
      <w:tr w:rsidR="00B26C81" w:rsidRPr="00B26C81" w14:paraId="218014CC" w14:textId="77777777" w:rsidTr="00283B85">
        <w:trPr>
          <w:trHeight w:val="3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0195F7A0"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fuerte</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71496F57"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no disminuye</w:t>
            </w:r>
          </w:p>
        </w:tc>
        <w:tc>
          <w:tcPr>
            <w:tcW w:w="1985" w:type="dxa"/>
            <w:tcBorders>
              <w:top w:val="nil"/>
              <w:left w:val="nil"/>
              <w:bottom w:val="single" w:sz="4" w:space="0" w:color="auto"/>
              <w:right w:val="single" w:sz="4" w:space="0" w:color="auto"/>
            </w:tcBorders>
            <w:shd w:val="clear" w:color="auto" w:fill="auto"/>
            <w:vAlign w:val="center"/>
            <w:hideMark/>
          </w:tcPr>
          <w:p w14:paraId="294161FB"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directamente</w:t>
            </w:r>
          </w:p>
        </w:tc>
        <w:tc>
          <w:tcPr>
            <w:tcW w:w="2126" w:type="dxa"/>
            <w:tcBorders>
              <w:top w:val="nil"/>
              <w:left w:val="nil"/>
              <w:bottom w:val="single" w:sz="4" w:space="0" w:color="auto"/>
              <w:right w:val="single" w:sz="4" w:space="0" w:color="auto"/>
            </w:tcBorders>
            <w:shd w:val="clear" w:color="auto" w:fill="auto"/>
            <w:vAlign w:val="center"/>
            <w:hideMark/>
          </w:tcPr>
          <w:p w14:paraId="4C58A57C"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0</w:t>
            </w:r>
          </w:p>
        </w:tc>
        <w:tc>
          <w:tcPr>
            <w:tcW w:w="1985" w:type="dxa"/>
            <w:tcBorders>
              <w:top w:val="nil"/>
              <w:left w:val="single" w:sz="4" w:space="0" w:color="auto"/>
              <w:bottom w:val="single" w:sz="4" w:space="0" w:color="auto"/>
              <w:right w:val="single" w:sz="8" w:space="0" w:color="auto"/>
            </w:tcBorders>
            <w:shd w:val="clear" w:color="auto" w:fill="auto"/>
            <w:vAlign w:val="center"/>
            <w:hideMark/>
          </w:tcPr>
          <w:p w14:paraId="7FD174F0"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2</w:t>
            </w:r>
          </w:p>
        </w:tc>
      </w:tr>
      <w:tr w:rsidR="00B26C81" w:rsidRPr="00B26C81" w14:paraId="6BCF2A53" w14:textId="77777777" w:rsidTr="00283B85">
        <w:trPr>
          <w:trHeight w:val="3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49AAA875"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moderado</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330D5BE2"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 xml:space="preserve"> directamente </w:t>
            </w:r>
          </w:p>
        </w:tc>
        <w:tc>
          <w:tcPr>
            <w:tcW w:w="1985" w:type="dxa"/>
            <w:tcBorders>
              <w:top w:val="nil"/>
              <w:left w:val="nil"/>
              <w:bottom w:val="single" w:sz="4" w:space="0" w:color="auto"/>
              <w:right w:val="single" w:sz="4" w:space="0" w:color="auto"/>
            </w:tcBorders>
            <w:shd w:val="clear" w:color="auto" w:fill="auto"/>
            <w:vAlign w:val="center"/>
            <w:hideMark/>
          </w:tcPr>
          <w:p w14:paraId="228ABC9A"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directamente</w:t>
            </w:r>
          </w:p>
        </w:tc>
        <w:tc>
          <w:tcPr>
            <w:tcW w:w="2126" w:type="dxa"/>
            <w:tcBorders>
              <w:top w:val="nil"/>
              <w:left w:val="nil"/>
              <w:bottom w:val="single" w:sz="4" w:space="0" w:color="auto"/>
              <w:right w:val="single" w:sz="4" w:space="0" w:color="auto"/>
            </w:tcBorders>
            <w:shd w:val="clear" w:color="auto" w:fill="auto"/>
            <w:vAlign w:val="center"/>
            <w:hideMark/>
          </w:tcPr>
          <w:p w14:paraId="3F722F12"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1</w:t>
            </w:r>
          </w:p>
        </w:tc>
        <w:tc>
          <w:tcPr>
            <w:tcW w:w="1985" w:type="dxa"/>
            <w:tcBorders>
              <w:top w:val="nil"/>
              <w:left w:val="single" w:sz="4" w:space="0" w:color="auto"/>
              <w:bottom w:val="single" w:sz="4" w:space="0" w:color="auto"/>
              <w:right w:val="single" w:sz="8" w:space="0" w:color="auto"/>
            </w:tcBorders>
            <w:shd w:val="clear" w:color="auto" w:fill="auto"/>
            <w:vAlign w:val="center"/>
            <w:hideMark/>
          </w:tcPr>
          <w:p w14:paraId="1A849830"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1</w:t>
            </w:r>
          </w:p>
        </w:tc>
      </w:tr>
      <w:tr w:rsidR="00B26C81" w:rsidRPr="00B26C81" w14:paraId="0E402E1E" w14:textId="77777777" w:rsidTr="00283B85">
        <w:trPr>
          <w:trHeight w:val="3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05979789"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moderado</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239D0D1B"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 xml:space="preserve"> directamente </w:t>
            </w:r>
          </w:p>
        </w:tc>
        <w:tc>
          <w:tcPr>
            <w:tcW w:w="1985" w:type="dxa"/>
            <w:tcBorders>
              <w:top w:val="nil"/>
              <w:left w:val="nil"/>
              <w:bottom w:val="single" w:sz="4" w:space="0" w:color="auto"/>
              <w:right w:val="single" w:sz="4" w:space="0" w:color="auto"/>
            </w:tcBorders>
            <w:shd w:val="clear" w:color="auto" w:fill="auto"/>
            <w:vAlign w:val="center"/>
            <w:hideMark/>
          </w:tcPr>
          <w:p w14:paraId="5B0C9056"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Indirectamente</w:t>
            </w:r>
          </w:p>
        </w:tc>
        <w:tc>
          <w:tcPr>
            <w:tcW w:w="2126" w:type="dxa"/>
            <w:tcBorders>
              <w:top w:val="nil"/>
              <w:left w:val="nil"/>
              <w:bottom w:val="single" w:sz="4" w:space="0" w:color="auto"/>
              <w:right w:val="single" w:sz="4" w:space="0" w:color="auto"/>
            </w:tcBorders>
            <w:shd w:val="clear" w:color="auto" w:fill="auto"/>
            <w:vAlign w:val="center"/>
            <w:hideMark/>
          </w:tcPr>
          <w:p w14:paraId="0C0A10AE"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1</w:t>
            </w:r>
          </w:p>
        </w:tc>
        <w:tc>
          <w:tcPr>
            <w:tcW w:w="1985" w:type="dxa"/>
            <w:tcBorders>
              <w:top w:val="nil"/>
              <w:left w:val="single" w:sz="4" w:space="0" w:color="auto"/>
              <w:bottom w:val="single" w:sz="4" w:space="0" w:color="auto"/>
              <w:right w:val="single" w:sz="8" w:space="0" w:color="auto"/>
            </w:tcBorders>
            <w:shd w:val="clear" w:color="auto" w:fill="auto"/>
            <w:vAlign w:val="center"/>
            <w:hideMark/>
          </w:tcPr>
          <w:p w14:paraId="792EAA17"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0</w:t>
            </w:r>
          </w:p>
        </w:tc>
      </w:tr>
      <w:tr w:rsidR="00B26C81" w:rsidRPr="00B26C81" w14:paraId="6C850FD5" w14:textId="77777777" w:rsidTr="00283B85">
        <w:trPr>
          <w:trHeight w:val="300"/>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4F35EED1"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moderado</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6317B16C"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 xml:space="preserve"> directamente </w:t>
            </w:r>
          </w:p>
        </w:tc>
        <w:tc>
          <w:tcPr>
            <w:tcW w:w="1985" w:type="dxa"/>
            <w:tcBorders>
              <w:top w:val="nil"/>
              <w:left w:val="nil"/>
              <w:bottom w:val="single" w:sz="4" w:space="0" w:color="auto"/>
              <w:right w:val="single" w:sz="4" w:space="0" w:color="auto"/>
            </w:tcBorders>
            <w:shd w:val="clear" w:color="auto" w:fill="auto"/>
            <w:vAlign w:val="center"/>
            <w:hideMark/>
          </w:tcPr>
          <w:p w14:paraId="1EFE72D9"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no disminuye</w:t>
            </w:r>
          </w:p>
        </w:tc>
        <w:tc>
          <w:tcPr>
            <w:tcW w:w="2126" w:type="dxa"/>
            <w:tcBorders>
              <w:top w:val="nil"/>
              <w:left w:val="nil"/>
              <w:bottom w:val="single" w:sz="4" w:space="0" w:color="auto"/>
              <w:right w:val="single" w:sz="4" w:space="0" w:color="auto"/>
            </w:tcBorders>
            <w:shd w:val="clear" w:color="auto" w:fill="auto"/>
            <w:vAlign w:val="center"/>
            <w:hideMark/>
          </w:tcPr>
          <w:p w14:paraId="2288B6EA"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1</w:t>
            </w:r>
          </w:p>
        </w:tc>
        <w:tc>
          <w:tcPr>
            <w:tcW w:w="1985" w:type="dxa"/>
            <w:tcBorders>
              <w:top w:val="nil"/>
              <w:left w:val="single" w:sz="4" w:space="0" w:color="auto"/>
              <w:bottom w:val="single" w:sz="4" w:space="0" w:color="auto"/>
              <w:right w:val="single" w:sz="8" w:space="0" w:color="auto"/>
            </w:tcBorders>
            <w:shd w:val="clear" w:color="auto" w:fill="auto"/>
            <w:vAlign w:val="center"/>
            <w:hideMark/>
          </w:tcPr>
          <w:p w14:paraId="71DDFECE"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0</w:t>
            </w:r>
          </w:p>
        </w:tc>
      </w:tr>
      <w:tr w:rsidR="00283B85" w:rsidRPr="00B26C81" w14:paraId="1FCE31E2" w14:textId="77777777" w:rsidTr="00283B85">
        <w:trPr>
          <w:trHeight w:val="315"/>
        </w:trPr>
        <w:tc>
          <w:tcPr>
            <w:tcW w:w="1550" w:type="dxa"/>
            <w:tcBorders>
              <w:top w:val="nil"/>
              <w:left w:val="single" w:sz="8" w:space="0" w:color="auto"/>
              <w:bottom w:val="single" w:sz="8" w:space="0" w:color="auto"/>
              <w:right w:val="single" w:sz="4" w:space="0" w:color="auto"/>
            </w:tcBorders>
            <w:shd w:val="clear" w:color="auto" w:fill="auto"/>
            <w:vAlign w:val="center"/>
            <w:hideMark/>
          </w:tcPr>
          <w:p w14:paraId="47BD46E7"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moderado</w:t>
            </w:r>
          </w:p>
        </w:tc>
        <w:tc>
          <w:tcPr>
            <w:tcW w:w="1842" w:type="dxa"/>
            <w:tcBorders>
              <w:top w:val="single" w:sz="4" w:space="0" w:color="auto"/>
              <w:left w:val="nil"/>
              <w:bottom w:val="single" w:sz="8" w:space="0" w:color="auto"/>
              <w:right w:val="single" w:sz="4" w:space="0" w:color="auto"/>
            </w:tcBorders>
            <w:shd w:val="clear" w:color="auto" w:fill="auto"/>
            <w:vAlign w:val="center"/>
            <w:hideMark/>
          </w:tcPr>
          <w:p w14:paraId="4355F4BE"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no disminuye</w:t>
            </w:r>
          </w:p>
        </w:tc>
        <w:tc>
          <w:tcPr>
            <w:tcW w:w="1985" w:type="dxa"/>
            <w:tcBorders>
              <w:top w:val="single" w:sz="4" w:space="0" w:color="auto"/>
              <w:left w:val="nil"/>
              <w:bottom w:val="single" w:sz="8" w:space="0" w:color="auto"/>
              <w:right w:val="single" w:sz="4" w:space="0" w:color="auto"/>
            </w:tcBorders>
            <w:shd w:val="clear" w:color="auto" w:fill="auto"/>
            <w:vAlign w:val="center"/>
            <w:hideMark/>
          </w:tcPr>
          <w:p w14:paraId="539AFB48"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directamente</w:t>
            </w:r>
          </w:p>
        </w:tc>
        <w:tc>
          <w:tcPr>
            <w:tcW w:w="2126" w:type="dxa"/>
            <w:tcBorders>
              <w:top w:val="single" w:sz="4" w:space="0" w:color="auto"/>
              <w:left w:val="nil"/>
              <w:bottom w:val="single" w:sz="8" w:space="0" w:color="auto"/>
              <w:right w:val="single" w:sz="4" w:space="0" w:color="auto"/>
            </w:tcBorders>
            <w:shd w:val="clear" w:color="auto" w:fill="auto"/>
            <w:vAlign w:val="center"/>
            <w:hideMark/>
          </w:tcPr>
          <w:p w14:paraId="7BA6E653"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0</w:t>
            </w:r>
          </w:p>
        </w:tc>
        <w:tc>
          <w:tcPr>
            <w:tcW w:w="1985" w:type="dxa"/>
            <w:tcBorders>
              <w:top w:val="nil"/>
              <w:left w:val="nil"/>
              <w:bottom w:val="single" w:sz="8" w:space="0" w:color="auto"/>
              <w:right w:val="single" w:sz="8" w:space="0" w:color="auto"/>
            </w:tcBorders>
            <w:shd w:val="clear" w:color="auto" w:fill="auto"/>
            <w:vAlign w:val="center"/>
            <w:hideMark/>
          </w:tcPr>
          <w:p w14:paraId="4CDEF0F1" w14:textId="77777777" w:rsidR="00283B85" w:rsidRPr="00B26C81" w:rsidRDefault="00283B85" w:rsidP="00283B85">
            <w:pPr>
              <w:spacing w:after="0" w:line="240" w:lineRule="auto"/>
              <w:jc w:val="center"/>
              <w:rPr>
                <w:rFonts w:ascii="Arial" w:eastAsia="Times New Roman" w:hAnsi="Arial" w:cs="Arial"/>
                <w:sz w:val="20"/>
                <w:szCs w:val="20"/>
                <w:lang w:eastAsia="es-CO"/>
              </w:rPr>
            </w:pPr>
            <w:r w:rsidRPr="00B26C81">
              <w:rPr>
                <w:rFonts w:ascii="Arial" w:eastAsia="Times New Roman" w:hAnsi="Arial" w:cs="Arial"/>
                <w:sz w:val="20"/>
                <w:szCs w:val="20"/>
                <w:lang w:eastAsia="es-CO"/>
              </w:rPr>
              <w:t>1</w:t>
            </w:r>
          </w:p>
        </w:tc>
      </w:tr>
    </w:tbl>
    <w:p w14:paraId="445C66E5" w14:textId="77777777" w:rsidR="00CA133E" w:rsidRPr="00B26C81" w:rsidRDefault="00CA133E" w:rsidP="00CA133E">
      <w:pPr>
        <w:rPr>
          <w:rFonts w:ascii="Arial" w:hAnsi="Arial" w:cs="Arial"/>
          <w:sz w:val="20"/>
          <w:szCs w:val="20"/>
        </w:rPr>
      </w:pPr>
    </w:p>
    <w:p w14:paraId="27E43716" w14:textId="77777777" w:rsidR="00CA133E" w:rsidRPr="00B26C81" w:rsidRDefault="00CA133E" w:rsidP="00CA133E">
      <w:pPr>
        <w:jc w:val="center"/>
        <w:rPr>
          <w:rFonts w:ascii="Arial" w:hAnsi="Arial" w:cs="Arial"/>
          <w:sz w:val="20"/>
          <w:szCs w:val="20"/>
        </w:rPr>
      </w:pPr>
    </w:p>
    <w:p w14:paraId="7921FCF0" w14:textId="77777777" w:rsidR="00CA133E" w:rsidRPr="00B26C81" w:rsidRDefault="00CA133E" w:rsidP="00CA133E">
      <w:pPr>
        <w:jc w:val="center"/>
        <w:rPr>
          <w:rFonts w:ascii="Arial" w:hAnsi="Arial" w:cs="Arial"/>
          <w:sz w:val="20"/>
          <w:szCs w:val="20"/>
        </w:rPr>
      </w:pPr>
      <w:r w:rsidRPr="00B26C81">
        <w:rPr>
          <w:rFonts w:ascii="Arial" w:hAnsi="Arial" w:cs="Arial"/>
          <w:sz w:val="20"/>
          <w:szCs w:val="20"/>
        </w:rPr>
        <w:t xml:space="preserve">Tabla No. </w:t>
      </w:r>
      <w:r w:rsidR="004C28B4" w:rsidRPr="00B26C81">
        <w:rPr>
          <w:rFonts w:ascii="Arial" w:hAnsi="Arial" w:cs="Arial"/>
          <w:sz w:val="20"/>
          <w:szCs w:val="20"/>
        </w:rPr>
        <w:t>23</w:t>
      </w:r>
      <w:r w:rsidRPr="00B26C81">
        <w:rPr>
          <w:rFonts w:ascii="Arial" w:hAnsi="Arial" w:cs="Arial"/>
          <w:sz w:val="20"/>
          <w:szCs w:val="20"/>
        </w:rPr>
        <w:t xml:space="preserve">. Movimiento en la Matriz de Calor </w:t>
      </w:r>
    </w:p>
    <w:p w14:paraId="27F17B00" w14:textId="77777777" w:rsidR="00CA133E" w:rsidRPr="00B26C81" w:rsidRDefault="00E5712B" w:rsidP="00CA133E">
      <w:pPr>
        <w:jc w:val="center"/>
        <w:rPr>
          <w:rFonts w:ascii="Arial" w:hAnsi="Arial" w:cs="Arial"/>
          <w:sz w:val="20"/>
          <w:szCs w:val="20"/>
        </w:rPr>
      </w:pPr>
      <w:r w:rsidRPr="00B26C81">
        <w:rPr>
          <w:rFonts w:ascii="Arial" w:hAnsi="Arial" w:cs="Arial"/>
          <w:noProof/>
          <w:sz w:val="20"/>
          <w:szCs w:val="20"/>
          <w:lang w:eastAsia="es-CO"/>
        </w:rPr>
        <w:drawing>
          <wp:anchor distT="0" distB="0" distL="114300" distR="114300" simplePos="0" relativeHeight="251658240" behindDoc="1" locked="0" layoutInCell="1" allowOverlap="1" wp14:anchorId="103F1A47" wp14:editId="5FDFBCFB">
            <wp:simplePos x="0" y="0"/>
            <wp:positionH relativeFrom="column">
              <wp:posOffset>4899025</wp:posOffset>
            </wp:positionH>
            <wp:positionV relativeFrom="paragraph">
              <wp:posOffset>529590</wp:posOffset>
            </wp:positionV>
            <wp:extent cx="572770" cy="2265045"/>
            <wp:effectExtent l="0" t="0" r="0" b="1905"/>
            <wp:wrapTight wrapText="bothSides">
              <wp:wrapPolygon edited="0">
                <wp:start x="0" y="0"/>
                <wp:lineTo x="0" y="21437"/>
                <wp:lineTo x="20834" y="21437"/>
                <wp:lineTo x="20834"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 cy="2265045"/>
                    </a:xfrm>
                    <a:prstGeom prst="rect">
                      <a:avLst/>
                    </a:prstGeom>
                    <a:noFill/>
                  </pic:spPr>
                </pic:pic>
              </a:graphicData>
            </a:graphic>
            <wp14:sizeRelV relativeFrom="margin">
              <wp14:pctHeight>0</wp14:pctHeight>
            </wp14:sizeRelV>
          </wp:anchor>
        </w:drawing>
      </w:r>
      <w:r w:rsidR="00CA133E" w:rsidRPr="00B26C81">
        <w:rPr>
          <w:rFonts w:ascii="Arial" w:hAnsi="Arial" w:cs="Arial"/>
          <w:noProof/>
          <w:sz w:val="20"/>
          <w:szCs w:val="20"/>
          <w:lang w:eastAsia="es-CO"/>
        </w:rPr>
        <w:drawing>
          <wp:inline distT="0" distB="0" distL="0" distR="0" wp14:anchorId="2561C2F3" wp14:editId="3280AEFB">
            <wp:extent cx="4448175" cy="3233481"/>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5967" t="17206" r="29905" b="25739"/>
                    <a:stretch/>
                  </pic:blipFill>
                  <pic:spPr bwMode="auto">
                    <a:xfrm>
                      <a:off x="0" y="0"/>
                      <a:ext cx="4471741" cy="3250611"/>
                    </a:xfrm>
                    <a:prstGeom prst="rect">
                      <a:avLst/>
                    </a:prstGeom>
                    <a:ln>
                      <a:noFill/>
                    </a:ln>
                    <a:extLst>
                      <a:ext uri="{53640926-AAD7-44D8-BBD7-CCE9431645EC}">
                        <a14:shadowObscured xmlns:a14="http://schemas.microsoft.com/office/drawing/2010/main"/>
                      </a:ext>
                    </a:extLst>
                  </pic:spPr>
                </pic:pic>
              </a:graphicData>
            </a:graphic>
          </wp:inline>
        </w:drawing>
      </w:r>
    </w:p>
    <w:p w14:paraId="7608738E" w14:textId="6F24CFD4" w:rsidR="00CA133E" w:rsidRPr="00B26C81" w:rsidRDefault="00B84A1A" w:rsidP="00B84A1A">
      <w:pPr>
        <w:rPr>
          <w:rFonts w:ascii="Arial" w:hAnsi="Arial" w:cs="Arial"/>
          <w:sz w:val="20"/>
          <w:szCs w:val="20"/>
        </w:rPr>
      </w:pPr>
      <w:r>
        <w:rPr>
          <w:rFonts w:ascii="Arial" w:hAnsi="Arial" w:cs="Arial"/>
          <w:sz w:val="20"/>
          <w:szCs w:val="20"/>
        </w:rPr>
        <w:t>Fecha aprobación modificación: Memor</w:t>
      </w:r>
      <w:r w:rsidR="00F02885">
        <w:rPr>
          <w:rFonts w:ascii="Arial" w:hAnsi="Arial" w:cs="Arial"/>
          <w:sz w:val="20"/>
          <w:szCs w:val="20"/>
        </w:rPr>
        <w:t>ando 3-2024-14231 del 11/06/2024</w:t>
      </w:r>
      <w:bookmarkStart w:id="9" w:name="_GoBack"/>
      <w:bookmarkEnd w:id="9"/>
    </w:p>
    <w:sectPr w:rsidR="00CA133E" w:rsidRPr="00B26C81" w:rsidSect="00505B78">
      <w:headerReference w:type="default" r:id="rId29"/>
      <w:footerReference w:type="default" r:id="rId30"/>
      <w:pgSz w:w="12240" w:h="15840"/>
      <w:pgMar w:top="1701"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D4776C" w14:textId="77777777" w:rsidR="00E700B4" w:rsidRDefault="00E700B4" w:rsidP="007B31CB">
      <w:pPr>
        <w:spacing w:after="0" w:line="240" w:lineRule="auto"/>
      </w:pPr>
      <w:r>
        <w:separator/>
      </w:r>
    </w:p>
  </w:endnote>
  <w:endnote w:type="continuationSeparator" w:id="0">
    <w:p w14:paraId="058ECEBB" w14:textId="77777777" w:rsidR="00E700B4" w:rsidRDefault="00E700B4" w:rsidP="007B3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3D020" w14:textId="77777777" w:rsidR="007A1845" w:rsidRDefault="007A1845" w:rsidP="006C140B">
    <w:pPr>
      <w:autoSpaceDE w:val="0"/>
      <w:autoSpaceDN w:val="0"/>
      <w:adjustRightInd w:val="0"/>
      <w:jc w:val="right"/>
    </w:pPr>
    <w:r w:rsidRPr="00E846AF">
      <w:rPr>
        <w:sz w:val="18"/>
        <w:szCs w:val="18"/>
      </w:rPr>
      <w:t xml:space="preserve">Página </w:t>
    </w:r>
    <w:r w:rsidRPr="00E846AF">
      <w:rPr>
        <w:rStyle w:val="Nmerodepgina"/>
        <w:sz w:val="18"/>
        <w:szCs w:val="18"/>
      </w:rPr>
      <w:fldChar w:fldCharType="begin"/>
    </w:r>
    <w:r w:rsidRPr="00E846AF">
      <w:rPr>
        <w:rStyle w:val="Nmerodepgina"/>
        <w:sz w:val="18"/>
        <w:szCs w:val="18"/>
      </w:rPr>
      <w:instrText xml:space="preserve"> PAGE </w:instrText>
    </w:r>
    <w:r w:rsidRPr="00E846AF">
      <w:rPr>
        <w:rStyle w:val="Nmerodepgina"/>
        <w:sz w:val="18"/>
        <w:szCs w:val="18"/>
      </w:rPr>
      <w:fldChar w:fldCharType="separate"/>
    </w:r>
    <w:r w:rsidR="00F02885">
      <w:rPr>
        <w:rStyle w:val="Nmerodepgina"/>
        <w:noProof/>
        <w:sz w:val="18"/>
        <w:szCs w:val="18"/>
      </w:rPr>
      <w:t>40</w:t>
    </w:r>
    <w:r w:rsidRPr="00E846AF">
      <w:rPr>
        <w:rStyle w:val="Nmerodepgina"/>
        <w:sz w:val="18"/>
        <w:szCs w:val="18"/>
      </w:rPr>
      <w:fldChar w:fldCharType="end"/>
    </w:r>
    <w:r w:rsidRPr="00E846AF">
      <w:rPr>
        <w:sz w:val="18"/>
        <w:szCs w:val="18"/>
      </w:rPr>
      <w:t xml:space="preserve"> de </w:t>
    </w:r>
    <w:r w:rsidRPr="00E846AF">
      <w:rPr>
        <w:sz w:val="18"/>
        <w:szCs w:val="18"/>
      </w:rPr>
      <w:fldChar w:fldCharType="begin"/>
    </w:r>
    <w:r w:rsidRPr="00E846AF">
      <w:rPr>
        <w:sz w:val="18"/>
        <w:szCs w:val="18"/>
      </w:rPr>
      <w:instrText xml:space="preserve"> NUMPAGES </w:instrText>
    </w:r>
    <w:r w:rsidRPr="00E846AF">
      <w:rPr>
        <w:sz w:val="18"/>
        <w:szCs w:val="18"/>
      </w:rPr>
      <w:fldChar w:fldCharType="separate"/>
    </w:r>
    <w:r w:rsidR="00F02885">
      <w:rPr>
        <w:noProof/>
        <w:sz w:val="18"/>
        <w:szCs w:val="18"/>
      </w:rPr>
      <w:t>41</w:t>
    </w:r>
    <w:r w:rsidRPr="00E846AF">
      <w:rPr>
        <w:sz w:val="18"/>
        <w:szCs w:val="18"/>
      </w:rPr>
      <w:fldChar w:fldCharType="end"/>
    </w:r>
  </w:p>
  <w:p w14:paraId="12142FC6" w14:textId="77777777" w:rsidR="007A1845" w:rsidRDefault="00E700B4" w:rsidP="00664380">
    <w:pPr>
      <w:autoSpaceDE w:val="0"/>
      <w:autoSpaceDN w:val="0"/>
      <w:adjustRightInd w:val="0"/>
      <w:spacing w:after="0" w:line="240" w:lineRule="auto"/>
      <w:jc w:val="center"/>
      <w:rPr>
        <w:rFonts w:cs="Arial"/>
        <w:sz w:val="18"/>
      </w:rPr>
    </w:pPr>
    <w:hyperlink r:id="rId1" w:history="1">
      <w:r w:rsidR="007A1845" w:rsidRPr="00FA2FB6">
        <w:rPr>
          <w:rStyle w:val="Hipervnculo"/>
          <w:rFonts w:cs="Arial"/>
          <w:sz w:val="18"/>
        </w:rPr>
        <w:t>www.contraloriabogota.gov.co</w:t>
      </w:r>
    </w:hyperlink>
  </w:p>
  <w:p w14:paraId="2B7971BC" w14:textId="77777777" w:rsidR="007A1845" w:rsidRPr="0042735A" w:rsidRDefault="007A1845" w:rsidP="00664380">
    <w:pPr>
      <w:autoSpaceDE w:val="0"/>
      <w:autoSpaceDN w:val="0"/>
      <w:adjustRightInd w:val="0"/>
      <w:spacing w:after="0" w:line="240" w:lineRule="auto"/>
      <w:jc w:val="center"/>
      <w:rPr>
        <w:rFonts w:cs="Arial"/>
        <w:color w:val="000000"/>
        <w:sz w:val="18"/>
      </w:rPr>
    </w:pPr>
    <w:r w:rsidRPr="0042735A">
      <w:rPr>
        <w:rFonts w:cs="Arial"/>
        <w:color w:val="000000"/>
        <w:sz w:val="18"/>
      </w:rPr>
      <w:t>C</w:t>
    </w:r>
    <w:r>
      <w:rPr>
        <w:rFonts w:cs="Arial"/>
        <w:color w:val="000000"/>
        <w:sz w:val="18"/>
      </w:rPr>
      <w:t>arre</w:t>
    </w:r>
    <w:r w:rsidRPr="0042735A">
      <w:rPr>
        <w:rFonts w:cs="Arial"/>
        <w:color w:val="000000"/>
        <w:sz w:val="18"/>
      </w:rPr>
      <w:t>ra 32</w:t>
    </w:r>
    <w:r>
      <w:rPr>
        <w:rFonts w:cs="Arial"/>
        <w:color w:val="000000"/>
        <w:sz w:val="18"/>
      </w:rPr>
      <w:t xml:space="preserve"> A N°</w:t>
    </w:r>
    <w:r w:rsidRPr="0042735A">
      <w:rPr>
        <w:rFonts w:cs="Arial"/>
        <w:color w:val="000000"/>
        <w:sz w:val="18"/>
      </w:rPr>
      <w:t xml:space="preserve"> 26</w:t>
    </w:r>
    <w:r>
      <w:rPr>
        <w:rFonts w:cs="Arial"/>
        <w:color w:val="000000"/>
        <w:sz w:val="18"/>
      </w:rPr>
      <w:t xml:space="preserve"> </w:t>
    </w:r>
    <w:r w:rsidRPr="0042735A">
      <w:rPr>
        <w:rFonts w:cs="Arial"/>
        <w:color w:val="000000"/>
        <w:sz w:val="18"/>
      </w:rPr>
      <w:t>A</w:t>
    </w:r>
    <w:r>
      <w:rPr>
        <w:rFonts w:cs="Arial"/>
        <w:color w:val="000000"/>
        <w:sz w:val="18"/>
      </w:rPr>
      <w:t xml:space="preserve"> - </w:t>
    </w:r>
    <w:r w:rsidRPr="0042735A">
      <w:rPr>
        <w:rFonts w:cs="Arial"/>
        <w:color w:val="000000"/>
        <w:sz w:val="18"/>
      </w:rPr>
      <w:t>10</w:t>
    </w:r>
    <w:r>
      <w:rPr>
        <w:rFonts w:cs="Arial"/>
        <w:color w:val="000000"/>
        <w:sz w:val="18"/>
      </w:rPr>
      <w:t xml:space="preserve"> - Código</w:t>
    </w:r>
    <w:r w:rsidRPr="0042735A">
      <w:rPr>
        <w:rFonts w:cs="Arial"/>
        <w:color w:val="000000"/>
        <w:sz w:val="18"/>
      </w:rPr>
      <w:t xml:space="preserve"> Postal 111321</w:t>
    </w:r>
  </w:p>
  <w:p w14:paraId="6D0CF29D" w14:textId="77777777" w:rsidR="007A1845" w:rsidRDefault="007A1845" w:rsidP="00664380">
    <w:pPr>
      <w:pStyle w:val="Piedepgina"/>
      <w:tabs>
        <w:tab w:val="clear" w:pos="4419"/>
        <w:tab w:val="clear" w:pos="8838"/>
        <w:tab w:val="center" w:pos="4860"/>
        <w:tab w:val="right" w:pos="9639"/>
      </w:tabs>
      <w:jc w:val="center"/>
    </w:pPr>
    <w:r w:rsidRPr="0042735A">
      <w:rPr>
        <w:rFonts w:cs="Arial"/>
        <w:color w:val="000000"/>
        <w:sz w:val="18"/>
        <w:lang w:eastAsia="es-CO"/>
      </w:rPr>
      <w:t>PBX: 3358888</w:t>
    </w:r>
    <w:r>
      <w:rPr>
        <w:rFonts w:cs="Arial"/>
        <w:color w:val="000000"/>
        <w:sz w:val="18"/>
        <w:lang w:eastAsia="es-CO"/>
      </w:rPr>
      <w:t xml:space="preserve"> </w:t>
    </w:r>
  </w:p>
  <w:p w14:paraId="24C46F84" w14:textId="77777777" w:rsidR="007A1845" w:rsidRDefault="007A18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377BF5" w14:textId="77777777" w:rsidR="00E700B4" w:rsidRDefault="00E700B4" w:rsidP="007B31CB">
      <w:pPr>
        <w:spacing w:after="0" w:line="240" w:lineRule="auto"/>
      </w:pPr>
      <w:r>
        <w:separator/>
      </w:r>
    </w:p>
  </w:footnote>
  <w:footnote w:type="continuationSeparator" w:id="0">
    <w:p w14:paraId="49011230" w14:textId="77777777" w:rsidR="00E700B4" w:rsidRDefault="00E700B4" w:rsidP="007B31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4961"/>
      <w:gridCol w:w="2693"/>
    </w:tblGrid>
    <w:tr w:rsidR="007A1845" w:rsidRPr="00AF7756" w14:paraId="079CA714" w14:textId="77777777" w:rsidTr="007854FB">
      <w:trPr>
        <w:trHeight w:val="557"/>
      </w:trPr>
      <w:tc>
        <w:tcPr>
          <w:tcW w:w="1413" w:type="dxa"/>
          <w:vMerge w:val="restart"/>
          <w:shd w:val="clear" w:color="auto" w:fill="auto"/>
          <w:vAlign w:val="center"/>
        </w:tcPr>
        <w:p w14:paraId="7D04271A" w14:textId="77777777" w:rsidR="007A1845" w:rsidRPr="00D91CD7" w:rsidRDefault="007A1845" w:rsidP="006C140B">
          <w:pPr>
            <w:pStyle w:val="Encabezado"/>
            <w:jc w:val="center"/>
          </w:pPr>
          <w:r w:rsidRPr="00AF7756">
            <w:rPr>
              <w:noProof/>
              <w:lang w:eastAsia="es-CO"/>
            </w:rPr>
            <w:drawing>
              <wp:inline distT="0" distB="0" distL="0" distR="0" wp14:anchorId="6BE6E520" wp14:editId="13F0F304">
                <wp:extent cx="742950" cy="4667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466725"/>
                        </a:xfrm>
                        <a:prstGeom prst="rect">
                          <a:avLst/>
                        </a:prstGeom>
                        <a:noFill/>
                        <a:ln>
                          <a:noFill/>
                        </a:ln>
                      </pic:spPr>
                    </pic:pic>
                  </a:graphicData>
                </a:graphic>
              </wp:inline>
            </w:drawing>
          </w:r>
        </w:p>
      </w:tc>
      <w:tc>
        <w:tcPr>
          <w:tcW w:w="4961" w:type="dxa"/>
          <w:vMerge w:val="restart"/>
          <w:shd w:val="clear" w:color="auto" w:fill="auto"/>
          <w:vAlign w:val="center"/>
        </w:tcPr>
        <w:p w14:paraId="242F04B1" w14:textId="77777777" w:rsidR="00367125" w:rsidRDefault="007A1845" w:rsidP="00EC7240">
          <w:pPr>
            <w:tabs>
              <w:tab w:val="center" w:pos="4419"/>
              <w:tab w:val="right" w:pos="8838"/>
            </w:tabs>
            <w:jc w:val="center"/>
            <w:rPr>
              <w:rFonts w:ascii="Arial" w:hAnsi="Arial" w:cs="Arial"/>
              <w:b/>
              <w:color w:val="000000" w:themeColor="text1"/>
              <w:sz w:val="20"/>
              <w:szCs w:val="20"/>
            </w:rPr>
          </w:pPr>
          <w:r w:rsidRPr="001B3FAF">
            <w:rPr>
              <w:rFonts w:ascii="Arial" w:hAnsi="Arial" w:cs="Arial"/>
              <w:b/>
              <w:color w:val="000000" w:themeColor="text1"/>
              <w:sz w:val="20"/>
              <w:szCs w:val="20"/>
            </w:rPr>
            <w:t xml:space="preserve">ANEXO No. </w:t>
          </w:r>
          <w:r>
            <w:rPr>
              <w:rFonts w:ascii="Arial" w:hAnsi="Arial" w:cs="Arial"/>
              <w:b/>
              <w:color w:val="000000" w:themeColor="text1"/>
              <w:sz w:val="20"/>
              <w:szCs w:val="20"/>
            </w:rPr>
            <w:t>2</w:t>
          </w:r>
        </w:p>
        <w:p w14:paraId="235D0436" w14:textId="3AD3D2DE" w:rsidR="007A1845" w:rsidRPr="001B3FAF" w:rsidRDefault="007A1845" w:rsidP="00EC7240">
          <w:pPr>
            <w:tabs>
              <w:tab w:val="center" w:pos="4419"/>
              <w:tab w:val="right" w:pos="8838"/>
            </w:tabs>
            <w:jc w:val="center"/>
            <w:rPr>
              <w:rFonts w:ascii="Arial" w:hAnsi="Arial" w:cs="Arial"/>
              <w:b/>
              <w:color w:val="000000"/>
              <w:sz w:val="20"/>
              <w:szCs w:val="20"/>
            </w:rPr>
          </w:pPr>
          <w:r>
            <w:rPr>
              <w:rFonts w:ascii="Arial" w:hAnsi="Arial" w:cs="Arial"/>
              <w:b/>
              <w:color w:val="000000" w:themeColor="text1"/>
              <w:sz w:val="20"/>
              <w:szCs w:val="20"/>
            </w:rPr>
            <w:t xml:space="preserve">Identificación, análisis </w:t>
          </w:r>
          <w:r w:rsidRPr="001B3FAF">
            <w:rPr>
              <w:rFonts w:ascii="Arial" w:hAnsi="Arial" w:cs="Arial"/>
              <w:b/>
              <w:color w:val="000000" w:themeColor="text1"/>
              <w:sz w:val="20"/>
              <w:szCs w:val="20"/>
            </w:rPr>
            <w:t>y valoración de los riesgos institucionales</w:t>
          </w:r>
        </w:p>
      </w:tc>
      <w:tc>
        <w:tcPr>
          <w:tcW w:w="2693" w:type="dxa"/>
          <w:vAlign w:val="center"/>
        </w:tcPr>
        <w:p w14:paraId="7765633A" w14:textId="6F294125" w:rsidR="00AB4F18" w:rsidRPr="001B3FAF" w:rsidRDefault="007A1845" w:rsidP="00EC7240">
          <w:pPr>
            <w:pStyle w:val="Encabezado"/>
            <w:ind w:right="-107"/>
            <w:rPr>
              <w:rFonts w:ascii="Arial" w:hAnsi="Arial" w:cs="Arial"/>
              <w:color w:val="000000"/>
              <w:sz w:val="20"/>
              <w:szCs w:val="20"/>
            </w:rPr>
          </w:pPr>
          <w:r w:rsidRPr="001B3FAF">
            <w:rPr>
              <w:rFonts w:ascii="Arial" w:hAnsi="Arial" w:cs="Arial"/>
              <w:color w:val="000000"/>
              <w:sz w:val="20"/>
              <w:szCs w:val="20"/>
            </w:rPr>
            <w:t>Código Formato: PDE-07-0</w:t>
          </w:r>
          <w:r>
            <w:rPr>
              <w:rFonts w:ascii="Arial" w:hAnsi="Arial" w:cs="Arial"/>
              <w:color w:val="000000"/>
              <w:sz w:val="20"/>
              <w:szCs w:val="20"/>
            </w:rPr>
            <w:t>2</w:t>
          </w:r>
        </w:p>
      </w:tc>
    </w:tr>
    <w:tr w:rsidR="007A1845" w:rsidRPr="00AF7756" w14:paraId="1ACAAE8C" w14:textId="77777777" w:rsidTr="007854FB">
      <w:trPr>
        <w:trHeight w:val="423"/>
      </w:trPr>
      <w:tc>
        <w:tcPr>
          <w:tcW w:w="1413" w:type="dxa"/>
          <w:vMerge/>
          <w:shd w:val="clear" w:color="auto" w:fill="auto"/>
          <w:vAlign w:val="center"/>
        </w:tcPr>
        <w:p w14:paraId="1FC2593F" w14:textId="77777777" w:rsidR="007A1845" w:rsidRDefault="007A1845" w:rsidP="006C140B">
          <w:pPr>
            <w:pStyle w:val="Encabezado"/>
            <w:jc w:val="center"/>
            <w:rPr>
              <w:noProof/>
              <w:lang w:eastAsia="es-CO"/>
            </w:rPr>
          </w:pPr>
        </w:p>
      </w:tc>
      <w:tc>
        <w:tcPr>
          <w:tcW w:w="4961" w:type="dxa"/>
          <w:vMerge/>
          <w:shd w:val="clear" w:color="auto" w:fill="auto"/>
          <w:vAlign w:val="center"/>
        </w:tcPr>
        <w:p w14:paraId="7DE69B74" w14:textId="77777777" w:rsidR="007A1845" w:rsidRPr="001B3FAF" w:rsidRDefault="007A1845" w:rsidP="006C140B">
          <w:pPr>
            <w:pStyle w:val="Encabezado"/>
            <w:jc w:val="center"/>
            <w:rPr>
              <w:rFonts w:ascii="Arial" w:hAnsi="Arial" w:cs="Arial"/>
              <w:b/>
              <w:sz w:val="20"/>
              <w:szCs w:val="20"/>
            </w:rPr>
          </w:pPr>
        </w:p>
      </w:tc>
      <w:tc>
        <w:tcPr>
          <w:tcW w:w="2693" w:type="dxa"/>
          <w:vAlign w:val="center"/>
        </w:tcPr>
        <w:p w14:paraId="33ECB439" w14:textId="505E7F7C" w:rsidR="007A1845" w:rsidRPr="001B3FAF" w:rsidRDefault="007A1845" w:rsidP="00664380">
          <w:pPr>
            <w:pStyle w:val="Encabezado"/>
            <w:ind w:right="-107"/>
            <w:rPr>
              <w:rFonts w:ascii="Arial" w:hAnsi="Arial" w:cs="Arial"/>
              <w:color w:val="000000"/>
              <w:sz w:val="20"/>
              <w:szCs w:val="20"/>
            </w:rPr>
          </w:pPr>
          <w:r w:rsidRPr="00B26C81">
            <w:rPr>
              <w:rFonts w:ascii="Arial" w:hAnsi="Arial" w:cs="Arial"/>
              <w:sz w:val="20"/>
              <w:szCs w:val="20"/>
            </w:rPr>
            <w:t xml:space="preserve">Versión: </w:t>
          </w:r>
          <w:r w:rsidR="00367125" w:rsidRPr="00B26C81">
            <w:rPr>
              <w:rFonts w:ascii="Arial" w:hAnsi="Arial" w:cs="Arial"/>
              <w:sz w:val="20"/>
              <w:szCs w:val="20"/>
            </w:rPr>
            <w:t>7</w:t>
          </w:r>
          <w:r w:rsidRPr="00B26C81">
            <w:rPr>
              <w:rFonts w:ascii="Arial" w:hAnsi="Arial" w:cs="Arial"/>
              <w:sz w:val="20"/>
              <w:szCs w:val="20"/>
            </w:rPr>
            <w:t>.0</w:t>
          </w:r>
        </w:p>
      </w:tc>
    </w:tr>
  </w:tbl>
  <w:p w14:paraId="6C970168" w14:textId="77777777" w:rsidR="007A1845" w:rsidRDefault="007A184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B498C"/>
    <w:multiLevelType w:val="hybridMultilevel"/>
    <w:tmpl w:val="708650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C6B7BF1"/>
    <w:multiLevelType w:val="hybridMultilevel"/>
    <w:tmpl w:val="35A8C2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D96301C"/>
    <w:multiLevelType w:val="hybridMultilevel"/>
    <w:tmpl w:val="DD56A8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3E53766"/>
    <w:multiLevelType w:val="hybridMultilevel"/>
    <w:tmpl w:val="A49203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B130AD3"/>
    <w:multiLevelType w:val="hybridMultilevel"/>
    <w:tmpl w:val="089A36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6FEE4BA6"/>
    <w:multiLevelType w:val="hybridMultilevel"/>
    <w:tmpl w:val="A5D439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1CB"/>
    <w:rsid w:val="00001265"/>
    <w:rsid w:val="00016769"/>
    <w:rsid w:val="000A3346"/>
    <w:rsid w:val="00116F5D"/>
    <w:rsid w:val="0015136A"/>
    <w:rsid w:val="00155972"/>
    <w:rsid w:val="00160AC1"/>
    <w:rsid w:val="001668F0"/>
    <w:rsid w:val="001877E2"/>
    <w:rsid w:val="001B3FAF"/>
    <w:rsid w:val="001E14CC"/>
    <w:rsid w:val="0024266E"/>
    <w:rsid w:val="002569E6"/>
    <w:rsid w:val="00272C4D"/>
    <w:rsid w:val="00283B85"/>
    <w:rsid w:val="0029594A"/>
    <w:rsid w:val="002E756D"/>
    <w:rsid w:val="002F25BB"/>
    <w:rsid w:val="00314C26"/>
    <w:rsid w:val="00315EF2"/>
    <w:rsid w:val="003424B0"/>
    <w:rsid w:val="00350232"/>
    <w:rsid w:val="00367125"/>
    <w:rsid w:val="003B0079"/>
    <w:rsid w:val="003B40A6"/>
    <w:rsid w:val="003D505E"/>
    <w:rsid w:val="003F005B"/>
    <w:rsid w:val="003F795E"/>
    <w:rsid w:val="004501E1"/>
    <w:rsid w:val="00466FFB"/>
    <w:rsid w:val="0047218E"/>
    <w:rsid w:val="004C28B4"/>
    <w:rsid w:val="004F7D66"/>
    <w:rsid w:val="0050491E"/>
    <w:rsid w:val="00505B78"/>
    <w:rsid w:val="005172AE"/>
    <w:rsid w:val="00527436"/>
    <w:rsid w:val="00531FF0"/>
    <w:rsid w:val="00532AC0"/>
    <w:rsid w:val="0057074A"/>
    <w:rsid w:val="00575740"/>
    <w:rsid w:val="005B618A"/>
    <w:rsid w:val="005C3C86"/>
    <w:rsid w:val="005C4FFD"/>
    <w:rsid w:val="005E19DE"/>
    <w:rsid w:val="005F0FD7"/>
    <w:rsid w:val="0061131F"/>
    <w:rsid w:val="006134F7"/>
    <w:rsid w:val="00640F0F"/>
    <w:rsid w:val="006578F7"/>
    <w:rsid w:val="00662304"/>
    <w:rsid w:val="00664380"/>
    <w:rsid w:val="0068329B"/>
    <w:rsid w:val="006842AA"/>
    <w:rsid w:val="00684A48"/>
    <w:rsid w:val="00692426"/>
    <w:rsid w:val="006B72E5"/>
    <w:rsid w:val="006C138F"/>
    <w:rsid w:val="006C140B"/>
    <w:rsid w:val="006E4877"/>
    <w:rsid w:val="006E7444"/>
    <w:rsid w:val="00716B3E"/>
    <w:rsid w:val="0072786A"/>
    <w:rsid w:val="0074293C"/>
    <w:rsid w:val="00756ACA"/>
    <w:rsid w:val="007606E7"/>
    <w:rsid w:val="00763397"/>
    <w:rsid w:val="00767555"/>
    <w:rsid w:val="0078325A"/>
    <w:rsid w:val="00783B67"/>
    <w:rsid w:val="007854FB"/>
    <w:rsid w:val="007A1845"/>
    <w:rsid w:val="007B31CB"/>
    <w:rsid w:val="0082418E"/>
    <w:rsid w:val="0082451B"/>
    <w:rsid w:val="008342E3"/>
    <w:rsid w:val="0088588B"/>
    <w:rsid w:val="00893262"/>
    <w:rsid w:val="008A0832"/>
    <w:rsid w:val="008A538A"/>
    <w:rsid w:val="008C4C54"/>
    <w:rsid w:val="008C6ADF"/>
    <w:rsid w:val="008D3DB8"/>
    <w:rsid w:val="008F2ECA"/>
    <w:rsid w:val="00914C6C"/>
    <w:rsid w:val="009413B4"/>
    <w:rsid w:val="00993AD1"/>
    <w:rsid w:val="009C2FE7"/>
    <w:rsid w:val="009C49BB"/>
    <w:rsid w:val="009C7A72"/>
    <w:rsid w:val="009D3FB8"/>
    <w:rsid w:val="009E12B0"/>
    <w:rsid w:val="009E20ED"/>
    <w:rsid w:val="009E7441"/>
    <w:rsid w:val="009F5F8B"/>
    <w:rsid w:val="00A03015"/>
    <w:rsid w:val="00A10384"/>
    <w:rsid w:val="00A16A24"/>
    <w:rsid w:val="00A35455"/>
    <w:rsid w:val="00A375D5"/>
    <w:rsid w:val="00A46992"/>
    <w:rsid w:val="00A518B1"/>
    <w:rsid w:val="00A76E6C"/>
    <w:rsid w:val="00A87DD9"/>
    <w:rsid w:val="00AB4F18"/>
    <w:rsid w:val="00B149E0"/>
    <w:rsid w:val="00B26C81"/>
    <w:rsid w:val="00B27E02"/>
    <w:rsid w:val="00B36CF0"/>
    <w:rsid w:val="00B50DD4"/>
    <w:rsid w:val="00B720F3"/>
    <w:rsid w:val="00B84A1A"/>
    <w:rsid w:val="00B90E3C"/>
    <w:rsid w:val="00BE6AF5"/>
    <w:rsid w:val="00C03ADE"/>
    <w:rsid w:val="00C159F1"/>
    <w:rsid w:val="00C244D0"/>
    <w:rsid w:val="00C3555E"/>
    <w:rsid w:val="00C378EA"/>
    <w:rsid w:val="00C40335"/>
    <w:rsid w:val="00C53239"/>
    <w:rsid w:val="00C57A41"/>
    <w:rsid w:val="00CA133E"/>
    <w:rsid w:val="00CF321A"/>
    <w:rsid w:val="00D00C73"/>
    <w:rsid w:val="00D46814"/>
    <w:rsid w:val="00D5248C"/>
    <w:rsid w:val="00D93CE6"/>
    <w:rsid w:val="00DC6AE1"/>
    <w:rsid w:val="00DE2C20"/>
    <w:rsid w:val="00E13546"/>
    <w:rsid w:val="00E201FC"/>
    <w:rsid w:val="00E20625"/>
    <w:rsid w:val="00E31C9A"/>
    <w:rsid w:val="00E56590"/>
    <w:rsid w:val="00E5712B"/>
    <w:rsid w:val="00E700B4"/>
    <w:rsid w:val="00E83DD1"/>
    <w:rsid w:val="00E91417"/>
    <w:rsid w:val="00EC45E4"/>
    <w:rsid w:val="00EC7240"/>
    <w:rsid w:val="00EF67EC"/>
    <w:rsid w:val="00F02807"/>
    <w:rsid w:val="00F02885"/>
    <w:rsid w:val="00F07B46"/>
    <w:rsid w:val="00F10C69"/>
    <w:rsid w:val="00F24F36"/>
    <w:rsid w:val="00F32246"/>
    <w:rsid w:val="00F52419"/>
    <w:rsid w:val="00F65E86"/>
    <w:rsid w:val="00F77118"/>
    <w:rsid w:val="00FA1992"/>
    <w:rsid w:val="00FB1D7D"/>
    <w:rsid w:val="00FC0F40"/>
    <w:rsid w:val="00FC3BD2"/>
    <w:rsid w:val="00FD398E"/>
    <w:rsid w:val="00FE0C54"/>
    <w:rsid w:val="00FE558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920FBC"/>
  <w15:chartTrackingRefBased/>
  <w15:docId w15:val="{0B2C510E-E473-444C-9E4D-75BF9FC12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7B31CB"/>
    <w:pPr>
      <w:tabs>
        <w:tab w:val="center" w:pos="4419"/>
        <w:tab w:val="right" w:pos="8838"/>
      </w:tabs>
      <w:spacing w:after="0" w:line="240" w:lineRule="auto"/>
    </w:pPr>
  </w:style>
  <w:style w:type="character" w:customStyle="1" w:styleId="EncabezadoCar">
    <w:name w:val="Encabezado Car"/>
    <w:basedOn w:val="Fuentedeprrafopredeter"/>
    <w:link w:val="Encabezado"/>
    <w:rsid w:val="007B31CB"/>
  </w:style>
  <w:style w:type="paragraph" w:styleId="Piedepgina">
    <w:name w:val="footer"/>
    <w:basedOn w:val="Normal"/>
    <w:link w:val="PiedepginaCar"/>
    <w:unhideWhenUsed/>
    <w:rsid w:val="007B31CB"/>
    <w:pPr>
      <w:tabs>
        <w:tab w:val="center" w:pos="4419"/>
        <w:tab w:val="right" w:pos="8838"/>
      </w:tabs>
      <w:spacing w:after="0" w:line="240" w:lineRule="auto"/>
    </w:pPr>
  </w:style>
  <w:style w:type="character" w:customStyle="1" w:styleId="PiedepginaCar">
    <w:name w:val="Pie de página Car"/>
    <w:basedOn w:val="Fuentedeprrafopredeter"/>
    <w:link w:val="Piedepgina"/>
    <w:rsid w:val="007B31CB"/>
  </w:style>
  <w:style w:type="table" w:styleId="Tablaconcuadrcula">
    <w:name w:val="Table Grid"/>
    <w:basedOn w:val="Tablanormal"/>
    <w:uiPriority w:val="39"/>
    <w:rsid w:val="00FD3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6C140B"/>
  </w:style>
  <w:style w:type="character" w:styleId="Hipervnculo">
    <w:name w:val="Hyperlink"/>
    <w:uiPriority w:val="99"/>
    <w:unhideWhenUsed/>
    <w:rsid w:val="006C140B"/>
    <w:rPr>
      <w:color w:val="0000FF"/>
      <w:u w:val="single"/>
    </w:rPr>
  </w:style>
  <w:style w:type="paragraph" w:styleId="Prrafodelista">
    <w:name w:val="List Paragraph"/>
    <w:basedOn w:val="Normal"/>
    <w:uiPriority w:val="34"/>
    <w:qFormat/>
    <w:rsid w:val="00016769"/>
    <w:pPr>
      <w:ind w:left="720"/>
      <w:contextualSpacing/>
    </w:pPr>
  </w:style>
  <w:style w:type="paragraph" w:customStyle="1" w:styleId="Default">
    <w:name w:val="Default"/>
    <w:rsid w:val="006E744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727112">
      <w:bodyDiv w:val="1"/>
      <w:marLeft w:val="0"/>
      <w:marRight w:val="0"/>
      <w:marTop w:val="0"/>
      <w:marBottom w:val="0"/>
      <w:divBdr>
        <w:top w:val="none" w:sz="0" w:space="0" w:color="auto"/>
        <w:left w:val="none" w:sz="0" w:space="0" w:color="auto"/>
        <w:bottom w:val="none" w:sz="0" w:space="0" w:color="auto"/>
        <w:right w:val="none" w:sz="0" w:space="0" w:color="auto"/>
      </w:divBdr>
    </w:div>
    <w:div w:id="270628985">
      <w:bodyDiv w:val="1"/>
      <w:marLeft w:val="0"/>
      <w:marRight w:val="0"/>
      <w:marTop w:val="0"/>
      <w:marBottom w:val="0"/>
      <w:divBdr>
        <w:top w:val="none" w:sz="0" w:space="0" w:color="auto"/>
        <w:left w:val="none" w:sz="0" w:space="0" w:color="auto"/>
        <w:bottom w:val="none" w:sz="0" w:space="0" w:color="auto"/>
        <w:right w:val="none" w:sz="0" w:space="0" w:color="auto"/>
      </w:divBdr>
    </w:div>
    <w:div w:id="288971784">
      <w:bodyDiv w:val="1"/>
      <w:marLeft w:val="0"/>
      <w:marRight w:val="0"/>
      <w:marTop w:val="0"/>
      <w:marBottom w:val="0"/>
      <w:divBdr>
        <w:top w:val="none" w:sz="0" w:space="0" w:color="auto"/>
        <w:left w:val="none" w:sz="0" w:space="0" w:color="auto"/>
        <w:bottom w:val="none" w:sz="0" w:space="0" w:color="auto"/>
        <w:right w:val="none" w:sz="0" w:space="0" w:color="auto"/>
      </w:divBdr>
    </w:div>
    <w:div w:id="1557351931">
      <w:bodyDiv w:val="1"/>
      <w:marLeft w:val="0"/>
      <w:marRight w:val="0"/>
      <w:marTop w:val="0"/>
      <w:marBottom w:val="0"/>
      <w:divBdr>
        <w:top w:val="none" w:sz="0" w:space="0" w:color="auto"/>
        <w:left w:val="none" w:sz="0" w:space="0" w:color="auto"/>
        <w:bottom w:val="none" w:sz="0" w:space="0" w:color="auto"/>
        <w:right w:val="none" w:sz="0" w:space="0" w:color="auto"/>
      </w:divBdr>
    </w:div>
    <w:div w:id="1746222220">
      <w:bodyDiv w:val="1"/>
      <w:marLeft w:val="0"/>
      <w:marRight w:val="0"/>
      <w:marTop w:val="0"/>
      <w:marBottom w:val="0"/>
      <w:divBdr>
        <w:top w:val="none" w:sz="0" w:space="0" w:color="auto"/>
        <w:left w:val="none" w:sz="0" w:space="0" w:color="auto"/>
        <w:bottom w:val="none" w:sz="0" w:space="0" w:color="auto"/>
        <w:right w:val="none" w:sz="0" w:space="0" w:color="auto"/>
      </w:divBdr>
    </w:div>
    <w:div w:id="1990280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ntraloriabogot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BDD95-BC4D-4C88-86DE-6DDA79FC0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Pages>
  <Words>7634</Words>
  <Characters>41992</Characters>
  <Application>Microsoft Office Word</Application>
  <DocSecurity>0</DocSecurity>
  <Lines>349</Lines>
  <Paragraphs>99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49527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hdov1</dc:creator>
  <cp:keywords/>
  <dc:description/>
  <cp:lastModifiedBy>Laura Valentina Rodríguez Mendoza</cp:lastModifiedBy>
  <cp:revision>28</cp:revision>
  <dcterms:created xsi:type="dcterms:W3CDTF">2024-02-07T15:02:00Z</dcterms:created>
  <dcterms:modified xsi:type="dcterms:W3CDTF">2024-08-09T16:34:00Z</dcterms:modified>
</cp:coreProperties>
</file>